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40F49" w14:textId="77777777" w:rsidR="00A76FD2" w:rsidRPr="00A76FD2" w:rsidRDefault="00A76FD2" w:rsidP="00A76FD2">
      <w:pPr>
        <w:spacing w:after="0"/>
        <w:jc w:val="center"/>
        <w:rPr>
          <w:rFonts w:ascii="Century Gothic" w:hAnsi="Century Gothic"/>
          <w:b/>
          <w:bCs/>
          <w:sz w:val="2"/>
          <w:szCs w:val="2"/>
        </w:rPr>
      </w:pPr>
    </w:p>
    <w:p w14:paraId="2D9E2322" w14:textId="0ADB35B8" w:rsidR="00D10439" w:rsidRPr="00A76FD2" w:rsidRDefault="00A76FD2" w:rsidP="00A76FD2">
      <w:pPr>
        <w:spacing w:after="0"/>
        <w:jc w:val="center"/>
        <w:rPr>
          <w:rFonts w:ascii="Century Gothic" w:hAnsi="Century Gothic"/>
          <w:b/>
          <w:bCs/>
          <w:sz w:val="36"/>
          <w:szCs w:val="36"/>
        </w:rPr>
      </w:pPr>
      <w:r w:rsidRPr="00A76FD2">
        <w:rPr>
          <w:rFonts w:ascii="Century Gothic" w:hAnsi="Century Gothic"/>
          <w:b/>
          <w:bCs/>
          <w:sz w:val="36"/>
          <w:szCs w:val="36"/>
        </w:rPr>
        <w:t>YOUR GUIDE TO BECOMING A MEMBER!</w:t>
      </w:r>
    </w:p>
    <w:p w14:paraId="16A8914A" w14:textId="77777777" w:rsidR="00A76FD2" w:rsidRPr="00A76FD2" w:rsidRDefault="00A76FD2" w:rsidP="00A76FD2">
      <w:pPr>
        <w:spacing w:after="0"/>
        <w:jc w:val="center"/>
        <w:rPr>
          <w:rFonts w:ascii="Century Gothic" w:hAnsi="Century Gothic"/>
          <w:b/>
          <w:bCs/>
          <w:sz w:val="14"/>
          <w:szCs w:val="14"/>
        </w:rPr>
      </w:pPr>
    </w:p>
    <w:tbl>
      <w:tblPr>
        <w:tblStyle w:val="TableGrid"/>
        <w:tblW w:w="10207" w:type="dxa"/>
        <w:tblInd w:w="-431" w:type="dxa"/>
        <w:tblLook w:val="04A0" w:firstRow="1" w:lastRow="0" w:firstColumn="1" w:lastColumn="0" w:noHBand="0" w:noVBand="1"/>
      </w:tblPr>
      <w:tblGrid>
        <w:gridCol w:w="2411"/>
        <w:gridCol w:w="3969"/>
        <w:gridCol w:w="3827"/>
      </w:tblGrid>
      <w:tr w:rsidR="00D10439" w:rsidRPr="00A76FD2" w14:paraId="14AF0B64" w14:textId="77777777" w:rsidTr="00A76FD2">
        <w:tc>
          <w:tcPr>
            <w:tcW w:w="2411" w:type="dxa"/>
            <w:shd w:val="clear" w:color="auto" w:fill="002060"/>
          </w:tcPr>
          <w:p w14:paraId="2762815A" w14:textId="2CAFBF42" w:rsidR="00D10439" w:rsidRPr="00A76FD2" w:rsidRDefault="00D10439" w:rsidP="00D10439">
            <w:pPr>
              <w:jc w:val="center"/>
              <w:rPr>
                <w:rFonts w:ascii="Century Gothic" w:hAnsi="Century Gothic"/>
                <w:b/>
                <w:bCs/>
              </w:rPr>
            </w:pPr>
          </w:p>
        </w:tc>
        <w:tc>
          <w:tcPr>
            <w:tcW w:w="3969" w:type="dxa"/>
            <w:shd w:val="clear" w:color="auto" w:fill="002060"/>
          </w:tcPr>
          <w:p w14:paraId="090927ED" w14:textId="66D159B6" w:rsidR="00D10439" w:rsidRPr="00A76FD2" w:rsidRDefault="00A76FD2" w:rsidP="00D10439">
            <w:pPr>
              <w:jc w:val="center"/>
              <w:rPr>
                <w:rFonts w:ascii="Century Gothic" w:hAnsi="Century Gothic"/>
                <w:b/>
                <w:bCs/>
              </w:rPr>
            </w:pPr>
            <w:r w:rsidRPr="00A76FD2">
              <w:rPr>
                <w:rFonts w:ascii="Century Gothic" w:hAnsi="Century Gothic"/>
                <w:b/>
                <w:bCs/>
              </w:rPr>
              <w:t>REGULAR MEMBER</w:t>
            </w:r>
          </w:p>
        </w:tc>
        <w:tc>
          <w:tcPr>
            <w:tcW w:w="3827" w:type="dxa"/>
            <w:shd w:val="clear" w:color="auto" w:fill="002060"/>
          </w:tcPr>
          <w:p w14:paraId="3F4D547D" w14:textId="232CAAB9" w:rsidR="00D10439" w:rsidRPr="00A76FD2" w:rsidRDefault="00A76FD2" w:rsidP="00D10439">
            <w:pPr>
              <w:jc w:val="center"/>
              <w:rPr>
                <w:rFonts w:ascii="Century Gothic" w:hAnsi="Century Gothic"/>
                <w:b/>
                <w:bCs/>
              </w:rPr>
            </w:pPr>
            <w:r w:rsidRPr="00A76FD2">
              <w:rPr>
                <w:rFonts w:ascii="Century Gothic" w:hAnsi="Century Gothic"/>
                <w:b/>
                <w:bCs/>
              </w:rPr>
              <w:t>ASSOCIATE MEMBER</w:t>
            </w:r>
          </w:p>
        </w:tc>
      </w:tr>
      <w:tr w:rsidR="00D10439" w:rsidRPr="00A76FD2" w14:paraId="743508AE" w14:textId="77777777" w:rsidTr="00A76FD2">
        <w:tc>
          <w:tcPr>
            <w:tcW w:w="2411" w:type="dxa"/>
          </w:tcPr>
          <w:p w14:paraId="1A54B5DA" w14:textId="75A864E5" w:rsidR="00D10439" w:rsidRPr="00A76FD2" w:rsidRDefault="00001E57" w:rsidP="00D10439">
            <w:pPr>
              <w:rPr>
                <w:rFonts w:ascii="Century Gothic" w:hAnsi="Century Gothic"/>
                <w:b/>
                <w:bCs/>
              </w:rPr>
            </w:pPr>
            <w:r w:rsidRPr="00A76FD2">
              <w:rPr>
                <w:rFonts w:ascii="Century Gothic" w:hAnsi="Century Gothic"/>
                <w:b/>
                <w:bCs/>
              </w:rPr>
              <w:t>Who can become a Member?</w:t>
            </w:r>
          </w:p>
        </w:tc>
        <w:tc>
          <w:tcPr>
            <w:tcW w:w="3969" w:type="dxa"/>
          </w:tcPr>
          <w:p w14:paraId="3ED11A5A" w14:textId="0A48B5C5" w:rsidR="00D10439" w:rsidRPr="00A76FD2" w:rsidRDefault="00D10439" w:rsidP="00D10439">
            <w:pPr>
              <w:rPr>
                <w:rFonts w:ascii="Century Gothic" w:hAnsi="Century Gothic"/>
              </w:rPr>
            </w:pPr>
            <w:r w:rsidRPr="00A76FD2">
              <w:rPr>
                <w:rFonts w:ascii="Century Gothic" w:hAnsi="Century Gothic"/>
              </w:rPr>
              <w:t xml:space="preserve">All primary cooperatives with savings and lending activities located in Metro Manila and the adjacent provinces are eligible to join. </w:t>
            </w:r>
          </w:p>
        </w:tc>
        <w:tc>
          <w:tcPr>
            <w:tcW w:w="3827" w:type="dxa"/>
          </w:tcPr>
          <w:p w14:paraId="20C55879" w14:textId="77777777" w:rsidR="00D10439" w:rsidRPr="00A76FD2" w:rsidRDefault="00D10439" w:rsidP="00D10439">
            <w:pPr>
              <w:rPr>
                <w:rFonts w:ascii="Century Gothic" w:hAnsi="Century Gothic"/>
              </w:rPr>
            </w:pPr>
            <w:r w:rsidRPr="00A76FD2">
              <w:rPr>
                <w:rFonts w:ascii="Century Gothic" w:hAnsi="Century Gothic"/>
              </w:rPr>
              <w:t xml:space="preserve">All primary cooperatives with savings and lending activities located in Metro Manila and the adjacent provinces are eligible to join. </w:t>
            </w:r>
          </w:p>
          <w:p w14:paraId="76ECC456" w14:textId="42CF2B85" w:rsidR="00001E57" w:rsidRPr="00A76FD2" w:rsidRDefault="00001E57" w:rsidP="00D10439">
            <w:pPr>
              <w:rPr>
                <w:rFonts w:ascii="Century Gothic" w:hAnsi="Century Gothic"/>
              </w:rPr>
            </w:pPr>
          </w:p>
        </w:tc>
      </w:tr>
      <w:tr w:rsidR="00D10439" w:rsidRPr="00A76FD2" w14:paraId="0E749F60" w14:textId="77777777" w:rsidTr="00A76FD2">
        <w:tc>
          <w:tcPr>
            <w:tcW w:w="2411" w:type="dxa"/>
          </w:tcPr>
          <w:p w14:paraId="319AFBB7" w14:textId="0E288050" w:rsidR="00D10439" w:rsidRPr="00A76FD2" w:rsidRDefault="00001E57" w:rsidP="00D10439">
            <w:pPr>
              <w:rPr>
                <w:rFonts w:ascii="Century Gothic" w:hAnsi="Century Gothic"/>
                <w:b/>
                <w:bCs/>
              </w:rPr>
            </w:pPr>
            <w:r w:rsidRPr="00A76FD2">
              <w:rPr>
                <w:rFonts w:ascii="Century Gothic" w:hAnsi="Century Gothic"/>
                <w:b/>
                <w:bCs/>
              </w:rPr>
              <w:t xml:space="preserve">Membership </w:t>
            </w:r>
            <w:r w:rsidR="00D10439" w:rsidRPr="00A76FD2">
              <w:rPr>
                <w:rFonts w:ascii="Century Gothic" w:hAnsi="Century Gothic"/>
                <w:b/>
                <w:bCs/>
              </w:rPr>
              <w:t>Benefits</w:t>
            </w:r>
          </w:p>
        </w:tc>
        <w:tc>
          <w:tcPr>
            <w:tcW w:w="3969" w:type="dxa"/>
          </w:tcPr>
          <w:p w14:paraId="14F3EA48" w14:textId="069E190E" w:rsidR="00423D0F" w:rsidRPr="00A76FD2" w:rsidRDefault="00423D0F" w:rsidP="00001E57">
            <w:pPr>
              <w:pStyle w:val="ListParagraph"/>
              <w:numPr>
                <w:ilvl w:val="0"/>
                <w:numId w:val="19"/>
              </w:numPr>
              <w:ind w:left="453"/>
              <w:rPr>
                <w:rFonts w:ascii="Century Gothic" w:hAnsi="Century Gothic"/>
              </w:rPr>
            </w:pPr>
            <w:r w:rsidRPr="00A76FD2">
              <w:rPr>
                <w:rFonts w:ascii="Century Gothic" w:hAnsi="Century Gothic"/>
              </w:rPr>
              <w:t xml:space="preserve">Entitled to access </w:t>
            </w:r>
            <w:r w:rsidR="003D2764" w:rsidRPr="00A76FD2">
              <w:rPr>
                <w:rFonts w:ascii="Century Gothic" w:hAnsi="Century Gothic"/>
              </w:rPr>
              <w:t xml:space="preserve">the PFCCO-NCR B.E.S.T Offerings namely; </w:t>
            </w:r>
            <w:r w:rsidRPr="00A76FD2">
              <w:rPr>
                <w:rFonts w:ascii="Century Gothic" w:hAnsi="Century Gothic"/>
              </w:rPr>
              <w:t>Business and Enterprises, Educations and Trainings, Social Advocacy Programs, Technical and Management Consultancy</w:t>
            </w:r>
            <w:r w:rsidR="003D2764" w:rsidRPr="00A76FD2">
              <w:rPr>
                <w:rFonts w:ascii="Century Gothic" w:hAnsi="Century Gothic"/>
              </w:rPr>
              <w:t>.</w:t>
            </w:r>
          </w:p>
          <w:p w14:paraId="687464BA" w14:textId="380DB2B1" w:rsidR="00170426" w:rsidRPr="00A76FD2" w:rsidRDefault="00423D0F" w:rsidP="00001E57">
            <w:pPr>
              <w:pStyle w:val="ListParagraph"/>
              <w:numPr>
                <w:ilvl w:val="0"/>
                <w:numId w:val="19"/>
              </w:numPr>
              <w:ind w:left="453"/>
              <w:rPr>
                <w:rFonts w:ascii="Century Gothic" w:hAnsi="Century Gothic"/>
              </w:rPr>
            </w:pPr>
            <w:r w:rsidRPr="00A76FD2">
              <w:rPr>
                <w:rFonts w:ascii="Century Gothic" w:hAnsi="Century Gothic"/>
              </w:rPr>
              <w:t xml:space="preserve">Right of participation in the Election of </w:t>
            </w:r>
            <w:r w:rsidR="003D2764" w:rsidRPr="00A76FD2">
              <w:rPr>
                <w:rFonts w:ascii="Century Gothic" w:hAnsi="Century Gothic"/>
              </w:rPr>
              <w:t>O</w:t>
            </w:r>
            <w:r w:rsidRPr="00A76FD2">
              <w:rPr>
                <w:rFonts w:ascii="Century Gothic" w:hAnsi="Century Gothic"/>
              </w:rPr>
              <w:t>fficers.</w:t>
            </w:r>
          </w:p>
          <w:p w14:paraId="21B762BD" w14:textId="020A83F1" w:rsidR="003D2764" w:rsidRPr="00A76FD2" w:rsidRDefault="003D2764" w:rsidP="003D2764">
            <w:pPr>
              <w:pStyle w:val="ListParagraph"/>
              <w:ind w:left="453"/>
              <w:rPr>
                <w:rFonts w:ascii="Century Gothic" w:hAnsi="Century Gothic"/>
              </w:rPr>
            </w:pPr>
          </w:p>
        </w:tc>
        <w:tc>
          <w:tcPr>
            <w:tcW w:w="3827" w:type="dxa"/>
          </w:tcPr>
          <w:p w14:paraId="67F8F4A6" w14:textId="77777777" w:rsidR="003D2764" w:rsidRPr="00A76FD2" w:rsidRDefault="003D2764" w:rsidP="003D2764">
            <w:pPr>
              <w:pStyle w:val="ListParagraph"/>
              <w:numPr>
                <w:ilvl w:val="0"/>
                <w:numId w:val="19"/>
              </w:numPr>
              <w:ind w:left="453"/>
              <w:rPr>
                <w:rFonts w:ascii="Century Gothic" w:hAnsi="Century Gothic"/>
              </w:rPr>
            </w:pPr>
            <w:r w:rsidRPr="00A76FD2">
              <w:rPr>
                <w:rFonts w:ascii="Century Gothic" w:hAnsi="Century Gothic"/>
              </w:rPr>
              <w:t>Entitled to access the PFCCO-NCR B.E.S.T Offerings namely; Business and Enterprises, Educations and Trainings, Social Advocacy Programs, Technical and Management Consultancy.</w:t>
            </w:r>
          </w:p>
          <w:p w14:paraId="1353BC89" w14:textId="77777777" w:rsidR="00D10439" w:rsidRPr="00A76FD2" w:rsidRDefault="00D10439" w:rsidP="00D10439">
            <w:pPr>
              <w:rPr>
                <w:rFonts w:ascii="Century Gothic" w:hAnsi="Century Gothic"/>
              </w:rPr>
            </w:pPr>
          </w:p>
        </w:tc>
      </w:tr>
      <w:tr w:rsidR="00D10439" w:rsidRPr="00A76FD2" w14:paraId="158FF6F3" w14:textId="77777777" w:rsidTr="00A76FD2">
        <w:tc>
          <w:tcPr>
            <w:tcW w:w="2411" w:type="dxa"/>
          </w:tcPr>
          <w:p w14:paraId="2B12E3EB" w14:textId="519DBCD7" w:rsidR="00D10439" w:rsidRPr="00A76FD2" w:rsidRDefault="00D10439" w:rsidP="00D10439">
            <w:pPr>
              <w:rPr>
                <w:rFonts w:ascii="Century Gothic" w:hAnsi="Century Gothic"/>
                <w:b/>
                <w:bCs/>
              </w:rPr>
            </w:pPr>
            <w:r w:rsidRPr="00A76FD2">
              <w:rPr>
                <w:rFonts w:ascii="Century Gothic" w:hAnsi="Century Gothic"/>
                <w:b/>
                <w:bCs/>
              </w:rPr>
              <w:t xml:space="preserve">Membership </w:t>
            </w:r>
            <w:r w:rsidR="00001E57" w:rsidRPr="00A76FD2">
              <w:rPr>
                <w:rFonts w:ascii="Century Gothic" w:hAnsi="Century Gothic"/>
                <w:b/>
                <w:bCs/>
              </w:rPr>
              <w:t>F</w:t>
            </w:r>
            <w:r w:rsidRPr="00A76FD2">
              <w:rPr>
                <w:rFonts w:ascii="Century Gothic" w:hAnsi="Century Gothic"/>
                <w:b/>
                <w:bCs/>
              </w:rPr>
              <w:t>ee</w:t>
            </w:r>
          </w:p>
        </w:tc>
        <w:tc>
          <w:tcPr>
            <w:tcW w:w="3969" w:type="dxa"/>
          </w:tcPr>
          <w:p w14:paraId="2A914B54" w14:textId="677DD52B" w:rsidR="003D2764" w:rsidRPr="00A76FD2" w:rsidRDefault="0090331A" w:rsidP="00D10439">
            <w:pPr>
              <w:rPr>
                <w:rFonts w:ascii="Century Gothic" w:hAnsi="Century Gothic"/>
              </w:rPr>
            </w:pPr>
            <w:r w:rsidRPr="0090331A">
              <w:rPr>
                <w:rFonts w:ascii="League Spartan" w:hAnsi="League Spartan"/>
                <w:sz w:val="28"/>
                <w:szCs w:val="32"/>
              </w:rPr>
              <w:t>₱</w:t>
            </w:r>
            <w:r w:rsidR="00FB5C53">
              <w:rPr>
                <w:rFonts w:ascii="Century Gothic" w:hAnsi="Century Gothic"/>
              </w:rPr>
              <w:t>5</w:t>
            </w:r>
            <w:r w:rsidR="00D10439" w:rsidRPr="00A76FD2">
              <w:rPr>
                <w:rFonts w:ascii="Century Gothic" w:hAnsi="Century Gothic"/>
              </w:rPr>
              <w:t>00.00</w:t>
            </w:r>
            <w:r w:rsidR="00001E57" w:rsidRPr="00A76FD2">
              <w:rPr>
                <w:rFonts w:ascii="Century Gothic" w:hAnsi="Century Gothic"/>
              </w:rPr>
              <w:t xml:space="preserve"> </w:t>
            </w:r>
          </w:p>
          <w:p w14:paraId="7E31356C" w14:textId="3F3F6A3F" w:rsidR="00D10439" w:rsidRPr="00A76FD2" w:rsidRDefault="00001E57" w:rsidP="00D10439">
            <w:pPr>
              <w:rPr>
                <w:rFonts w:ascii="Century Gothic" w:hAnsi="Century Gothic"/>
              </w:rPr>
            </w:pPr>
            <w:r w:rsidRPr="00A76FD2">
              <w:rPr>
                <w:rFonts w:ascii="Century Gothic" w:hAnsi="Century Gothic"/>
                <w:i/>
                <w:iCs/>
              </w:rPr>
              <w:t>(</w:t>
            </w:r>
            <w:r w:rsidR="00FB5C53">
              <w:rPr>
                <w:rFonts w:ascii="Century Gothic" w:hAnsi="Century Gothic"/>
                <w:i/>
                <w:iCs/>
              </w:rPr>
              <w:t>Five Hundred</w:t>
            </w:r>
            <w:r w:rsidRPr="00A76FD2">
              <w:rPr>
                <w:rFonts w:ascii="Century Gothic" w:hAnsi="Century Gothic"/>
                <w:i/>
                <w:iCs/>
              </w:rPr>
              <w:t xml:space="preserve"> Pesos only)</w:t>
            </w:r>
          </w:p>
          <w:p w14:paraId="0EBE7123" w14:textId="72714356" w:rsidR="00001E57" w:rsidRPr="00A76FD2" w:rsidRDefault="00001E57" w:rsidP="00D10439">
            <w:pPr>
              <w:rPr>
                <w:rFonts w:ascii="Century Gothic" w:hAnsi="Century Gothic"/>
              </w:rPr>
            </w:pPr>
          </w:p>
        </w:tc>
        <w:tc>
          <w:tcPr>
            <w:tcW w:w="3827" w:type="dxa"/>
          </w:tcPr>
          <w:p w14:paraId="5D010389" w14:textId="15F28444" w:rsidR="003D2764" w:rsidRPr="00A76FD2" w:rsidRDefault="0090331A" w:rsidP="00001E57">
            <w:pPr>
              <w:rPr>
                <w:rFonts w:ascii="Century Gothic" w:hAnsi="Century Gothic"/>
              </w:rPr>
            </w:pPr>
            <w:r w:rsidRPr="0090331A">
              <w:rPr>
                <w:rFonts w:ascii="League Spartan" w:hAnsi="League Spartan"/>
                <w:sz w:val="28"/>
                <w:szCs w:val="32"/>
              </w:rPr>
              <w:t>₱</w:t>
            </w:r>
            <w:r w:rsidR="00FB5C53">
              <w:rPr>
                <w:rFonts w:ascii="Century Gothic" w:hAnsi="Century Gothic"/>
              </w:rPr>
              <w:t>5</w:t>
            </w:r>
            <w:r w:rsidR="00001E57" w:rsidRPr="00A76FD2">
              <w:rPr>
                <w:rFonts w:ascii="Century Gothic" w:hAnsi="Century Gothic"/>
              </w:rPr>
              <w:t xml:space="preserve">00.00 </w:t>
            </w:r>
          </w:p>
          <w:p w14:paraId="034F27D2" w14:textId="68093C4A" w:rsidR="00001E57" w:rsidRPr="00A76FD2" w:rsidRDefault="00001E57" w:rsidP="00001E57">
            <w:pPr>
              <w:rPr>
                <w:rFonts w:ascii="Century Gothic" w:hAnsi="Century Gothic"/>
              </w:rPr>
            </w:pPr>
            <w:r w:rsidRPr="00A76FD2">
              <w:rPr>
                <w:rFonts w:ascii="Century Gothic" w:hAnsi="Century Gothic"/>
                <w:i/>
                <w:iCs/>
              </w:rPr>
              <w:t>(</w:t>
            </w:r>
            <w:r w:rsidR="00FB5C53">
              <w:rPr>
                <w:rFonts w:ascii="Century Gothic" w:hAnsi="Century Gothic"/>
                <w:i/>
                <w:iCs/>
              </w:rPr>
              <w:t>Five Hundred</w:t>
            </w:r>
            <w:r w:rsidR="00FB5C53" w:rsidRPr="00A76FD2">
              <w:rPr>
                <w:rFonts w:ascii="Century Gothic" w:hAnsi="Century Gothic"/>
                <w:i/>
                <w:iCs/>
              </w:rPr>
              <w:t xml:space="preserve"> Pesos only</w:t>
            </w:r>
            <w:r w:rsidRPr="00A76FD2">
              <w:rPr>
                <w:rFonts w:ascii="Century Gothic" w:hAnsi="Century Gothic"/>
                <w:i/>
                <w:iCs/>
              </w:rPr>
              <w:t>)</w:t>
            </w:r>
          </w:p>
          <w:p w14:paraId="3B06F91F" w14:textId="038AEA67" w:rsidR="00D10439" w:rsidRPr="00A76FD2" w:rsidRDefault="00D10439" w:rsidP="00D10439">
            <w:pPr>
              <w:rPr>
                <w:rFonts w:ascii="Century Gothic" w:hAnsi="Century Gothic"/>
              </w:rPr>
            </w:pPr>
          </w:p>
        </w:tc>
      </w:tr>
      <w:tr w:rsidR="00001E57" w:rsidRPr="00A76FD2" w14:paraId="0C02A466" w14:textId="77777777" w:rsidTr="00A76FD2">
        <w:tc>
          <w:tcPr>
            <w:tcW w:w="2411" w:type="dxa"/>
          </w:tcPr>
          <w:p w14:paraId="07D18B5F" w14:textId="6088016C" w:rsidR="00001E57" w:rsidRPr="00A76FD2" w:rsidRDefault="00001E57" w:rsidP="00001E57">
            <w:pPr>
              <w:rPr>
                <w:rFonts w:ascii="Century Gothic" w:hAnsi="Century Gothic"/>
                <w:b/>
                <w:bCs/>
              </w:rPr>
            </w:pPr>
            <w:r w:rsidRPr="00A76FD2">
              <w:rPr>
                <w:rFonts w:ascii="Century Gothic" w:hAnsi="Century Gothic"/>
                <w:b/>
                <w:bCs/>
              </w:rPr>
              <w:t>Required Share Capital</w:t>
            </w:r>
          </w:p>
        </w:tc>
        <w:tc>
          <w:tcPr>
            <w:tcW w:w="3969" w:type="dxa"/>
          </w:tcPr>
          <w:p w14:paraId="08838DBF" w14:textId="77777777" w:rsidR="00001E57" w:rsidRPr="00A76FD2" w:rsidRDefault="00001E57" w:rsidP="00001E57">
            <w:pPr>
              <w:rPr>
                <w:rFonts w:ascii="Century Gothic" w:hAnsi="Century Gothic"/>
              </w:rPr>
            </w:pPr>
            <w:r w:rsidRPr="00A76FD2">
              <w:rPr>
                <w:rFonts w:ascii="Century Gothic" w:hAnsi="Century Gothic"/>
              </w:rPr>
              <w:t>Members shall subscribe to the minimum share capital (common) of 30 shares at P1,000.00 par value per share or P30, 000.00. Thereafter, minimum of P5,000.00 will be the continuous capital build-up.</w:t>
            </w:r>
          </w:p>
          <w:p w14:paraId="0CDC7330" w14:textId="77777777" w:rsidR="00001E57" w:rsidRPr="00A76FD2" w:rsidRDefault="00001E57" w:rsidP="00001E57">
            <w:pPr>
              <w:rPr>
                <w:rFonts w:ascii="Century Gothic" w:hAnsi="Century Gothic"/>
              </w:rPr>
            </w:pPr>
          </w:p>
        </w:tc>
        <w:tc>
          <w:tcPr>
            <w:tcW w:w="3827" w:type="dxa"/>
          </w:tcPr>
          <w:p w14:paraId="29BC95DB" w14:textId="77777777" w:rsidR="00001E57" w:rsidRPr="00A76FD2" w:rsidRDefault="00001E57" w:rsidP="00001E57">
            <w:pPr>
              <w:rPr>
                <w:rFonts w:ascii="Century Gothic" w:hAnsi="Century Gothic"/>
              </w:rPr>
            </w:pPr>
            <w:r w:rsidRPr="00A76FD2">
              <w:rPr>
                <w:rFonts w:ascii="Century Gothic" w:hAnsi="Century Gothic"/>
              </w:rPr>
              <w:t xml:space="preserve">Initial share capital of P10,000.00 will be paid upon membership while balance will be paid within two (2) years. Thereafter, minimum of P5,000.00 will be the continuous capital build-up. </w:t>
            </w:r>
          </w:p>
          <w:p w14:paraId="003BAA58" w14:textId="77777777" w:rsidR="00001E57" w:rsidRPr="00A76FD2" w:rsidRDefault="00001E57" w:rsidP="00001E57">
            <w:pPr>
              <w:rPr>
                <w:rFonts w:ascii="Century Gothic" w:hAnsi="Century Gothic"/>
              </w:rPr>
            </w:pPr>
          </w:p>
        </w:tc>
      </w:tr>
      <w:tr w:rsidR="003D2764" w:rsidRPr="00A76FD2" w14:paraId="223105F3" w14:textId="77777777" w:rsidTr="00A76FD2">
        <w:trPr>
          <w:trHeight w:val="1641"/>
        </w:trPr>
        <w:tc>
          <w:tcPr>
            <w:tcW w:w="2411" w:type="dxa"/>
          </w:tcPr>
          <w:p w14:paraId="4519CEA8" w14:textId="77777777" w:rsidR="003D2764" w:rsidRPr="00A76FD2" w:rsidRDefault="003D2764" w:rsidP="00001E57">
            <w:pPr>
              <w:rPr>
                <w:rFonts w:ascii="Century Gothic" w:hAnsi="Century Gothic"/>
                <w:b/>
                <w:bCs/>
              </w:rPr>
            </w:pPr>
            <w:r w:rsidRPr="00A76FD2">
              <w:rPr>
                <w:rFonts w:ascii="Century Gothic" w:hAnsi="Century Gothic"/>
                <w:b/>
                <w:bCs/>
              </w:rPr>
              <w:t>Duties &amp; Responsibilities</w:t>
            </w:r>
          </w:p>
          <w:p w14:paraId="4F019634" w14:textId="3D17BD42" w:rsidR="003D2764" w:rsidRPr="00A76FD2" w:rsidRDefault="003D2764" w:rsidP="00001E57">
            <w:pPr>
              <w:rPr>
                <w:rFonts w:ascii="Century Gothic" w:hAnsi="Century Gothic"/>
                <w:b/>
                <w:bCs/>
              </w:rPr>
            </w:pPr>
          </w:p>
        </w:tc>
        <w:tc>
          <w:tcPr>
            <w:tcW w:w="7796" w:type="dxa"/>
            <w:gridSpan w:val="2"/>
          </w:tcPr>
          <w:p w14:paraId="4DBCA380" w14:textId="77777777" w:rsidR="003D2764" w:rsidRPr="00A76FD2" w:rsidRDefault="003D2764" w:rsidP="00001E57">
            <w:pPr>
              <w:pStyle w:val="ListParagraph"/>
              <w:numPr>
                <w:ilvl w:val="0"/>
                <w:numId w:val="12"/>
              </w:numPr>
              <w:rPr>
                <w:rFonts w:ascii="Century Gothic" w:hAnsi="Century Gothic"/>
              </w:rPr>
            </w:pPr>
            <w:r w:rsidRPr="00A76FD2">
              <w:rPr>
                <w:rFonts w:ascii="Century Gothic" w:hAnsi="Century Gothic"/>
              </w:rPr>
              <w:t>To comply with the provisions of the Articles of Cooperation, By-Laws, and policies set by the Board of Directors and the General Assembly.</w:t>
            </w:r>
          </w:p>
          <w:p w14:paraId="58D95511" w14:textId="77777777" w:rsidR="003D2764" w:rsidRPr="00A76FD2" w:rsidRDefault="003D2764" w:rsidP="00001E57">
            <w:pPr>
              <w:pStyle w:val="ListParagraph"/>
              <w:numPr>
                <w:ilvl w:val="0"/>
                <w:numId w:val="12"/>
              </w:numPr>
              <w:rPr>
                <w:rFonts w:ascii="Century Gothic" w:hAnsi="Century Gothic"/>
              </w:rPr>
            </w:pPr>
            <w:r w:rsidRPr="00A76FD2">
              <w:rPr>
                <w:rFonts w:ascii="Century Gothic" w:hAnsi="Century Gothic"/>
              </w:rPr>
              <w:t>To attend meetings, conferences, and seminars as required by the Federation.</w:t>
            </w:r>
          </w:p>
          <w:p w14:paraId="24A158C6" w14:textId="67AFC24C" w:rsidR="003D2764" w:rsidRPr="00A76FD2" w:rsidRDefault="003D2764" w:rsidP="00001E57">
            <w:pPr>
              <w:pStyle w:val="ListParagraph"/>
              <w:numPr>
                <w:ilvl w:val="0"/>
                <w:numId w:val="12"/>
              </w:numPr>
              <w:rPr>
                <w:rFonts w:ascii="Century Gothic" w:hAnsi="Century Gothic"/>
              </w:rPr>
            </w:pPr>
            <w:r w:rsidRPr="00A76FD2">
              <w:rPr>
                <w:rFonts w:ascii="Century Gothic" w:hAnsi="Century Gothic"/>
              </w:rPr>
              <w:t xml:space="preserve">To attend the General Assembly </w:t>
            </w:r>
            <w:r w:rsidR="00E260E3">
              <w:rPr>
                <w:rFonts w:ascii="Century Gothic" w:hAnsi="Century Gothic"/>
              </w:rPr>
              <w:t xml:space="preserve">every year. </w:t>
            </w:r>
          </w:p>
          <w:p w14:paraId="5CD77779" w14:textId="6B480694" w:rsidR="003D2764" w:rsidRPr="00A76FD2" w:rsidRDefault="003D2764" w:rsidP="00001E57">
            <w:pPr>
              <w:pStyle w:val="ListParagraph"/>
              <w:numPr>
                <w:ilvl w:val="0"/>
                <w:numId w:val="12"/>
              </w:numPr>
              <w:rPr>
                <w:rFonts w:ascii="Century Gothic" w:hAnsi="Century Gothic"/>
              </w:rPr>
            </w:pPr>
            <w:r w:rsidRPr="00A76FD2">
              <w:rPr>
                <w:rFonts w:ascii="Century Gothic" w:hAnsi="Century Gothic"/>
              </w:rPr>
              <w:t xml:space="preserve">To implement </w:t>
            </w:r>
            <w:r w:rsidR="00D55CEF">
              <w:rPr>
                <w:rFonts w:ascii="Century Gothic" w:hAnsi="Century Gothic"/>
                <w:color w:val="000000"/>
              </w:rPr>
              <w:t>International Standards</w:t>
            </w:r>
            <w:r w:rsidRPr="00A76FD2">
              <w:rPr>
                <w:rFonts w:ascii="Century Gothic" w:hAnsi="Century Gothic"/>
              </w:rPr>
              <w:t>, adhere to the PFCCO Code of Ethics, support the equitable development of the Federation, and prioritize PFCCO-NCR’s financial system over external interests.</w:t>
            </w:r>
          </w:p>
          <w:p w14:paraId="510F4B1A" w14:textId="77777777" w:rsidR="003D2764" w:rsidRPr="00A76FD2" w:rsidRDefault="003D2764" w:rsidP="00001E57">
            <w:pPr>
              <w:pStyle w:val="ListParagraph"/>
              <w:numPr>
                <w:ilvl w:val="0"/>
                <w:numId w:val="12"/>
              </w:numPr>
              <w:rPr>
                <w:rFonts w:ascii="Century Gothic" w:hAnsi="Century Gothic"/>
              </w:rPr>
            </w:pPr>
            <w:r w:rsidRPr="00A76FD2">
              <w:rPr>
                <w:rFonts w:ascii="Century Gothic" w:hAnsi="Century Gothic"/>
              </w:rPr>
              <w:t xml:space="preserve">Subscribe to at least (30) shares worth </w:t>
            </w:r>
            <w:r w:rsidRPr="00A76FD2">
              <w:rPr>
                <w:rFonts w:ascii="Arial" w:hAnsi="Arial" w:cs="Arial"/>
              </w:rPr>
              <w:t>₱</w:t>
            </w:r>
            <w:r w:rsidRPr="00A76FD2">
              <w:rPr>
                <w:rFonts w:ascii="Century Gothic" w:hAnsi="Century Gothic"/>
              </w:rPr>
              <w:t>30,000, payable within two (2) years, with automatic subscription of one (1) additional share upon full payment.</w:t>
            </w:r>
          </w:p>
          <w:p w14:paraId="52C0FEBC" w14:textId="77777777" w:rsidR="003D2764" w:rsidRPr="00A76FD2" w:rsidRDefault="003D2764" w:rsidP="00001E57">
            <w:pPr>
              <w:pStyle w:val="ListParagraph"/>
              <w:numPr>
                <w:ilvl w:val="0"/>
                <w:numId w:val="12"/>
              </w:numPr>
              <w:rPr>
                <w:rFonts w:ascii="Century Gothic" w:hAnsi="Century Gothic"/>
              </w:rPr>
            </w:pPr>
            <w:r w:rsidRPr="00A76FD2">
              <w:rPr>
                <w:rFonts w:ascii="Century Gothic" w:hAnsi="Century Gothic"/>
              </w:rPr>
              <w:t>Investing in the Share Capital build-up or Savings mobilization program.</w:t>
            </w:r>
          </w:p>
          <w:p w14:paraId="50F9476A" w14:textId="3750C8BB" w:rsidR="003D2764" w:rsidRPr="00A76FD2" w:rsidRDefault="003D2764" w:rsidP="00001E57">
            <w:pPr>
              <w:pStyle w:val="ListParagraph"/>
              <w:numPr>
                <w:ilvl w:val="0"/>
                <w:numId w:val="12"/>
              </w:numPr>
              <w:rPr>
                <w:rFonts w:ascii="Century Gothic" w:hAnsi="Century Gothic"/>
              </w:rPr>
            </w:pPr>
            <w:r w:rsidRPr="00A76FD2">
              <w:rPr>
                <w:rFonts w:ascii="Century Gothic" w:hAnsi="Century Gothic"/>
              </w:rPr>
              <w:t xml:space="preserve">To pay the required membership Fee of </w:t>
            </w:r>
            <w:r w:rsidR="00E348F9">
              <w:rPr>
                <w:rFonts w:ascii="Century Gothic" w:hAnsi="Century Gothic"/>
              </w:rPr>
              <w:t>Five Hundred</w:t>
            </w:r>
            <w:r w:rsidRPr="00A76FD2">
              <w:rPr>
                <w:rFonts w:ascii="Century Gothic" w:hAnsi="Century Gothic"/>
              </w:rPr>
              <w:t xml:space="preserve"> Pesos (Php</w:t>
            </w:r>
            <w:r w:rsidR="00E348F9">
              <w:rPr>
                <w:rFonts w:ascii="Century Gothic" w:hAnsi="Century Gothic"/>
              </w:rPr>
              <w:t>5</w:t>
            </w:r>
            <w:r w:rsidRPr="00A76FD2">
              <w:rPr>
                <w:rFonts w:ascii="Century Gothic" w:hAnsi="Century Gothic"/>
              </w:rPr>
              <w:t>00.00) and Annual Fee of not less than T</w:t>
            </w:r>
            <w:r w:rsidR="008A1491">
              <w:rPr>
                <w:rFonts w:ascii="Century Gothic" w:hAnsi="Century Gothic"/>
              </w:rPr>
              <w:t>wo</w:t>
            </w:r>
            <w:r w:rsidRPr="00A76FD2">
              <w:rPr>
                <w:rFonts w:ascii="Century Gothic" w:hAnsi="Century Gothic"/>
              </w:rPr>
              <w:t xml:space="preserve"> Thousand Pesos (</w:t>
            </w:r>
            <w:r w:rsidR="008A1491" w:rsidRPr="0090331A">
              <w:rPr>
                <w:rFonts w:ascii="League Spartan" w:hAnsi="League Spartan"/>
                <w:sz w:val="28"/>
                <w:szCs w:val="32"/>
              </w:rPr>
              <w:t>₱</w:t>
            </w:r>
            <w:r w:rsidR="008A1491">
              <w:rPr>
                <w:rFonts w:ascii="Century Gothic" w:hAnsi="Century Gothic"/>
              </w:rPr>
              <w:t>2</w:t>
            </w:r>
            <w:r w:rsidRPr="00A76FD2">
              <w:rPr>
                <w:rFonts w:ascii="Century Gothic" w:hAnsi="Century Gothic"/>
              </w:rPr>
              <w:t>,000.00)</w:t>
            </w:r>
            <w:r w:rsidR="008A1491">
              <w:rPr>
                <w:rFonts w:ascii="Century Gothic" w:hAnsi="Century Gothic"/>
              </w:rPr>
              <w:t>.</w:t>
            </w:r>
          </w:p>
          <w:p w14:paraId="0635948A" w14:textId="77777777" w:rsidR="003D2764" w:rsidRPr="00A76FD2" w:rsidRDefault="003D2764" w:rsidP="00001E57">
            <w:pPr>
              <w:pStyle w:val="ListParagraph"/>
              <w:numPr>
                <w:ilvl w:val="0"/>
                <w:numId w:val="12"/>
              </w:numPr>
              <w:rPr>
                <w:rFonts w:ascii="Century Gothic" w:hAnsi="Century Gothic"/>
              </w:rPr>
            </w:pPr>
            <w:r w:rsidRPr="00A76FD2">
              <w:rPr>
                <w:rFonts w:ascii="Century Gothic" w:hAnsi="Century Gothic"/>
              </w:rPr>
              <w:lastRenderedPageBreak/>
              <w:t>To comply with the directives of the duly constituted authorities and decisions of the Board regarding the operating policies of the Federation.</w:t>
            </w:r>
          </w:p>
          <w:p w14:paraId="50901C3E" w14:textId="77777777" w:rsidR="003D2764" w:rsidRPr="00A76FD2" w:rsidRDefault="003D2764" w:rsidP="00001E57">
            <w:pPr>
              <w:pStyle w:val="ListParagraph"/>
              <w:numPr>
                <w:ilvl w:val="0"/>
                <w:numId w:val="12"/>
              </w:numPr>
              <w:rPr>
                <w:rFonts w:ascii="Century Gothic" w:hAnsi="Century Gothic"/>
              </w:rPr>
            </w:pPr>
            <w:r w:rsidRPr="00A76FD2">
              <w:rPr>
                <w:rFonts w:ascii="Century Gothic" w:hAnsi="Century Gothic"/>
              </w:rPr>
              <w:t xml:space="preserve">PFCCO-NCR may automatically convert Associate Members to Regular Members after two (2) years, upon compliance with the </w:t>
            </w:r>
            <w:r w:rsidRPr="00A76FD2">
              <w:rPr>
                <w:rFonts w:ascii="Arial" w:hAnsi="Arial" w:cs="Arial"/>
              </w:rPr>
              <w:t>₱</w:t>
            </w:r>
            <w:r w:rsidRPr="00A76FD2">
              <w:rPr>
                <w:rFonts w:ascii="Century Gothic" w:hAnsi="Century Gothic"/>
              </w:rPr>
              <w:t xml:space="preserve">30,000 Share Capital and </w:t>
            </w:r>
            <w:r w:rsidRPr="00A76FD2">
              <w:rPr>
                <w:rFonts w:ascii="Arial" w:hAnsi="Arial" w:cs="Arial"/>
              </w:rPr>
              <w:t>₱</w:t>
            </w:r>
            <w:r w:rsidRPr="00A76FD2">
              <w:rPr>
                <w:rFonts w:ascii="Century Gothic" w:hAnsi="Century Gothic"/>
              </w:rPr>
              <w:t>5,000 Savings Deposit requirements.</w:t>
            </w:r>
          </w:p>
          <w:p w14:paraId="43985382" w14:textId="77777777" w:rsidR="003D2764" w:rsidRPr="00A76FD2" w:rsidRDefault="003D2764" w:rsidP="00001E57">
            <w:pPr>
              <w:pStyle w:val="ListParagraph"/>
              <w:numPr>
                <w:ilvl w:val="0"/>
                <w:numId w:val="12"/>
              </w:numPr>
              <w:rPr>
                <w:rFonts w:ascii="Century Gothic" w:hAnsi="Century Gothic"/>
              </w:rPr>
            </w:pPr>
            <w:r w:rsidRPr="00A76FD2">
              <w:rPr>
                <w:rFonts w:ascii="Century Gothic" w:hAnsi="Century Gothic"/>
              </w:rPr>
              <w:t>Regularly contribute to our Share Capital, patronize the products and services of PFCCO-NCR, participate in various activities, and help promote the Federation.</w:t>
            </w:r>
          </w:p>
          <w:p w14:paraId="45C88C06" w14:textId="1B8059A5" w:rsidR="003D2764" w:rsidRPr="00A76FD2" w:rsidRDefault="003D2764" w:rsidP="00001E57">
            <w:pPr>
              <w:pStyle w:val="ListParagraph"/>
              <w:numPr>
                <w:ilvl w:val="0"/>
                <w:numId w:val="12"/>
              </w:numPr>
              <w:rPr>
                <w:rFonts w:ascii="Century Gothic" w:hAnsi="Century Gothic"/>
              </w:rPr>
            </w:pPr>
            <w:r w:rsidRPr="00A76FD2">
              <w:rPr>
                <w:rFonts w:ascii="Century Gothic" w:hAnsi="Century Gothic"/>
              </w:rPr>
              <w:t xml:space="preserve">To submit </w:t>
            </w:r>
            <w:r w:rsidR="005B7DF7">
              <w:rPr>
                <w:rFonts w:ascii="Century Gothic" w:hAnsi="Century Gothic"/>
              </w:rPr>
              <w:t xml:space="preserve">latest </w:t>
            </w:r>
            <w:r w:rsidRPr="00A76FD2">
              <w:rPr>
                <w:rFonts w:ascii="Century Gothic" w:hAnsi="Century Gothic"/>
              </w:rPr>
              <w:t>Audited Financial Statements and other required reports, and to participate in PFCCO-NCR surveys, forums and related activities as needed.</w:t>
            </w:r>
          </w:p>
          <w:p w14:paraId="39B0AE4D" w14:textId="77777777" w:rsidR="003D2764" w:rsidRPr="00A76FD2" w:rsidRDefault="003D2764" w:rsidP="00001E57">
            <w:pPr>
              <w:pStyle w:val="ListParagraph"/>
              <w:numPr>
                <w:ilvl w:val="0"/>
                <w:numId w:val="12"/>
              </w:numPr>
              <w:rPr>
                <w:rFonts w:ascii="Century Gothic" w:hAnsi="Century Gothic"/>
              </w:rPr>
            </w:pPr>
            <w:r w:rsidRPr="00A76FD2">
              <w:rPr>
                <w:rFonts w:ascii="Century Gothic" w:hAnsi="Century Gothic"/>
              </w:rPr>
              <w:t>We acknowledge that loans and development programs are privileges, and commit to responsible use, timely payment, and compliance with all terms and conditions.</w:t>
            </w:r>
          </w:p>
          <w:p w14:paraId="4A1B9DEF" w14:textId="77777777" w:rsidR="003D2764" w:rsidRPr="00A76FD2" w:rsidRDefault="003D2764" w:rsidP="00001E57">
            <w:pPr>
              <w:pStyle w:val="ListParagraph"/>
              <w:numPr>
                <w:ilvl w:val="0"/>
                <w:numId w:val="12"/>
              </w:numPr>
              <w:rPr>
                <w:rFonts w:ascii="Century Gothic" w:hAnsi="Century Gothic"/>
              </w:rPr>
            </w:pPr>
            <w:r w:rsidRPr="00A76FD2">
              <w:rPr>
                <w:rFonts w:ascii="Century Gothic" w:hAnsi="Century Gothic"/>
              </w:rPr>
              <w:t xml:space="preserve">To promote the aims of the PFCCO-NCR Network as an ascending organizational model, committed to implementing the four criteria of integration: </w:t>
            </w:r>
            <w:r w:rsidRPr="00A76FD2">
              <w:rPr>
                <w:rFonts w:ascii="Century Gothic" w:hAnsi="Century Gothic"/>
                <w:b/>
                <w:bCs/>
              </w:rPr>
              <w:t>resource sharing, operational standardization, contractual solidarity, and internal governance regulation.</w:t>
            </w:r>
          </w:p>
          <w:p w14:paraId="2086AB20" w14:textId="77777777" w:rsidR="003D2764" w:rsidRPr="00A76FD2" w:rsidRDefault="003D2764" w:rsidP="00001E57">
            <w:pPr>
              <w:pStyle w:val="ListParagraph"/>
              <w:numPr>
                <w:ilvl w:val="0"/>
                <w:numId w:val="12"/>
              </w:numPr>
              <w:rPr>
                <w:rFonts w:ascii="Century Gothic" w:hAnsi="Century Gothic"/>
              </w:rPr>
            </w:pPr>
            <w:r w:rsidRPr="00A76FD2">
              <w:rPr>
                <w:rFonts w:ascii="Century Gothic" w:hAnsi="Century Gothic"/>
              </w:rPr>
              <w:t xml:space="preserve">Comply with such other requirements as the GA may determined such as: </w:t>
            </w:r>
          </w:p>
          <w:p w14:paraId="695FA12C" w14:textId="71EBBF43" w:rsidR="003D2764" w:rsidRDefault="003D2764" w:rsidP="00001E57">
            <w:pPr>
              <w:pStyle w:val="ListParagraph"/>
              <w:numPr>
                <w:ilvl w:val="0"/>
                <w:numId w:val="16"/>
              </w:numPr>
              <w:rPr>
                <w:rFonts w:ascii="Century Gothic" w:hAnsi="Century Gothic"/>
              </w:rPr>
            </w:pPr>
            <w:r w:rsidRPr="00A76FD2">
              <w:rPr>
                <w:rFonts w:ascii="Century Gothic" w:hAnsi="Century Gothic"/>
              </w:rPr>
              <w:t>Audited Financial Statements and CAPR annually</w:t>
            </w:r>
          </w:p>
          <w:p w14:paraId="04331E54" w14:textId="7467C996" w:rsidR="00E33416" w:rsidRPr="00A76FD2" w:rsidRDefault="00E33416" w:rsidP="00001E57">
            <w:pPr>
              <w:pStyle w:val="ListParagraph"/>
              <w:numPr>
                <w:ilvl w:val="0"/>
                <w:numId w:val="16"/>
              </w:numPr>
              <w:rPr>
                <w:rFonts w:ascii="Century Gothic" w:hAnsi="Century Gothic"/>
              </w:rPr>
            </w:pPr>
            <w:r>
              <w:rPr>
                <w:rFonts w:ascii="Century Gothic" w:hAnsi="Century Gothic"/>
              </w:rPr>
              <w:t>Certificate of Compliance</w:t>
            </w:r>
          </w:p>
          <w:p w14:paraId="14B6F7D1" w14:textId="630DF704" w:rsidR="003D2764" w:rsidRPr="00A76FD2" w:rsidRDefault="005B7DF7" w:rsidP="00001E57">
            <w:pPr>
              <w:pStyle w:val="ListParagraph"/>
              <w:numPr>
                <w:ilvl w:val="0"/>
                <w:numId w:val="16"/>
              </w:numPr>
              <w:rPr>
                <w:rFonts w:ascii="Century Gothic" w:hAnsi="Century Gothic"/>
              </w:rPr>
            </w:pPr>
            <w:r>
              <w:rPr>
                <w:rFonts w:ascii="Century Gothic" w:hAnsi="Century Gothic"/>
              </w:rPr>
              <w:t>Minimum annual</w:t>
            </w:r>
            <w:r w:rsidR="003D2764" w:rsidRPr="00A76FD2">
              <w:rPr>
                <w:rFonts w:ascii="Century Gothic" w:hAnsi="Century Gothic"/>
              </w:rPr>
              <w:t xml:space="preserve"> Capital Build-Up of </w:t>
            </w:r>
            <w:r w:rsidR="003D2764" w:rsidRPr="00A76FD2">
              <w:rPr>
                <w:rFonts w:ascii="Arial" w:hAnsi="Arial" w:cs="Arial"/>
              </w:rPr>
              <w:t>₱</w:t>
            </w:r>
            <w:r w:rsidR="003D2764" w:rsidRPr="00A76FD2">
              <w:rPr>
                <w:rFonts w:ascii="Century Gothic" w:hAnsi="Century Gothic"/>
              </w:rPr>
              <w:t>5,000.00</w:t>
            </w:r>
          </w:p>
          <w:p w14:paraId="4A4DD6CE" w14:textId="77777777" w:rsidR="003D2764" w:rsidRPr="00A76FD2" w:rsidRDefault="003D2764" w:rsidP="00001E57">
            <w:pPr>
              <w:pStyle w:val="ListParagraph"/>
              <w:numPr>
                <w:ilvl w:val="0"/>
                <w:numId w:val="16"/>
              </w:numPr>
              <w:rPr>
                <w:rFonts w:ascii="Century Gothic" w:hAnsi="Century Gothic"/>
              </w:rPr>
            </w:pPr>
            <w:r w:rsidRPr="00A76FD2">
              <w:rPr>
                <w:rFonts w:ascii="Century Gothic" w:hAnsi="Century Gothic"/>
              </w:rPr>
              <w:t xml:space="preserve">Pay annual dues of </w:t>
            </w:r>
            <w:r w:rsidRPr="00A76FD2">
              <w:rPr>
                <w:rFonts w:ascii="Arial" w:hAnsi="Arial" w:cs="Arial"/>
              </w:rPr>
              <w:t>₱</w:t>
            </w:r>
            <w:r w:rsidRPr="00A76FD2">
              <w:rPr>
                <w:rFonts w:ascii="Century Gothic" w:hAnsi="Century Gothic"/>
              </w:rPr>
              <w:t>2,000.00</w:t>
            </w:r>
          </w:p>
          <w:p w14:paraId="73BBC393" w14:textId="77777777" w:rsidR="003D2764" w:rsidRPr="00A76FD2" w:rsidRDefault="003D2764" w:rsidP="00001E57">
            <w:pPr>
              <w:pStyle w:val="ListParagraph"/>
              <w:numPr>
                <w:ilvl w:val="0"/>
                <w:numId w:val="16"/>
              </w:numPr>
              <w:rPr>
                <w:rFonts w:ascii="Century Gothic" w:hAnsi="Century Gothic"/>
              </w:rPr>
            </w:pPr>
            <w:r w:rsidRPr="00A76FD2">
              <w:rPr>
                <w:rFonts w:ascii="Century Gothic" w:hAnsi="Century Gothic"/>
              </w:rPr>
              <w:t xml:space="preserve">Contribute 25%–100% of the CETF to PFCCO-NCR; </w:t>
            </w:r>
          </w:p>
          <w:p w14:paraId="2AF068A6" w14:textId="3DE856C3" w:rsidR="00E33416" w:rsidRPr="00E33416" w:rsidRDefault="003D2764" w:rsidP="00E33416">
            <w:pPr>
              <w:pStyle w:val="ListParagraph"/>
              <w:numPr>
                <w:ilvl w:val="0"/>
                <w:numId w:val="16"/>
              </w:numPr>
              <w:rPr>
                <w:rFonts w:ascii="Century Gothic" w:hAnsi="Century Gothic"/>
              </w:rPr>
            </w:pPr>
            <w:r w:rsidRPr="00A76FD2">
              <w:rPr>
                <w:rFonts w:ascii="Century Gothic" w:hAnsi="Century Gothic"/>
              </w:rPr>
              <w:t>Adopt the PFCCO-NCR Network logo.</w:t>
            </w:r>
          </w:p>
          <w:p w14:paraId="1F7337D1" w14:textId="054AC9A1" w:rsidR="003D2764" w:rsidRPr="0022318A" w:rsidRDefault="003D2764" w:rsidP="003D2764">
            <w:pPr>
              <w:rPr>
                <w:rFonts w:ascii="Century Gothic" w:hAnsi="Century Gothic"/>
                <w:sz w:val="12"/>
                <w:szCs w:val="12"/>
              </w:rPr>
            </w:pPr>
          </w:p>
        </w:tc>
      </w:tr>
      <w:tr w:rsidR="00001E57" w:rsidRPr="00A76FD2" w14:paraId="33F74CC6" w14:textId="75CC2B34" w:rsidTr="00A76FD2">
        <w:trPr>
          <w:trHeight w:val="270"/>
        </w:trPr>
        <w:tc>
          <w:tcPr>
            <w:tcW w:w="2411" w:type="dxa"/>
          </w:tcPr>
          <w:p w14:paraId="117C39BB" w14:textId="52C45A60" w:rsidR="00001E57" w:rsidRPr="00A76FD2" w:rsidRDefault="003D2764" w:rsidP="00001E57">
            <w:pPr>
              <w:rPr>
                <w:rFonts w:ascii="Century Gothic" w:hAnsi="Century Gothic"/>
                <w:b/>
                <w:bCs/>
              </w:rPr>
            </w:pPr>
            <w:r w:rsidRPr="00A76FD2">
              <w:rPr>
                <w:rFonts w:ascii="Century Gothic" w:hAnsi="Century Gothic"/>
                <w:b/>
                <w:bCs/>
              </w:rPr>
              <w:lastRenderedPageBreak/>
              <w:t>CETF Policy</w:t>
            </w:r>
          </w:p>
        </w:tc>
        <w:tc>
          <w:tcPr>
            <w:tcW w:w="7796" w:type="dxa"/>
            <w:gridSpan w:val="2"/>
          </w:tcPr>
          <w:p w14:paraId="1ABD0566" w14:textId="77777777" w:rsidR="00001E57" w:rsidRPr="00A76FD2" w:rsidRDefault="00001E57" w:rsidP="00001E57">
            <w:pPr>
              <w:pStyle w:val="ListParagraph"/>
              <w:numPr>
                <w:ilvl w:val="0"/>
                <w:numId w:val="15"/>
              </w:numPr>
              <w:jc w:val="both"/>
              <w:rPr>
                <w:rFonts w:ascii="Century Gothic" w:hAnsi="Century Gothic"/>
              </w:rPr>
            </w:pPr>
            <w:r w:rsidRPr="00A76FD2">
              <w:rPr>
                <w:rFonts w:ascii="Century Gothic" w:hAnsi="Century Gothic"/>
              </w:rPr>
              <w:t xml:space="preserve">The PRIMARY COOPERATIVE shall remit to the FEDERATION </w:t>
            </w:r>
            <w:r w:rsidRPr="00A76FD2">
              <w:rPr>
                <w:rFonts w:ascii="Century Gothic" w:hAnsi="Century Gothic"/>
                <w:color w:val="000000" w:themeColor="text1"/>
              </w:rPr>
              <w:t xml:space="preserve">the </w:t>
            </w:r>
            <w:r w:rsidRPr="00A76FD2">
              <w:rPr>
                <w:rFonts w:ascii="Century Gothic" w:hAnsi="Century Gothic"/>
                <w:b/>
                <w:bCs/>
                <w:color w:val="000000" w:themeColor="text1"/>
              </w:rPr>
              <w:t>25% to 100%</w:t>
            </w:r>
            <w:r w:rsidRPr="00A76FD2">
              <w:rPr>
                <w:rFonts w:ascii="Century Gothic" w:hAnsi="Century Gothic"/>
                <w:color w:val="000000" w:themeColor="text1"/>
              </w:rPr>
              <w:t xml:space="preserve"> of its CETF allocated for the federation on or before </w:t>
            </w:r>
            <w:r w:rsidRPr="00A76FD2">
              <w:rPr>
                <w:rFonts w:ascii="Century Gothic" w:hAnsi="Century Gothic"/>
                <w:b/>
                <w:bCs/>
                <w:color w:val="000000" w:themeColor="text1"/>
              </w:rPr>
              <w:t>April 30</w:t>
            </w:r>
            <w:r w:rsidRPr="00A76FD2">
              <w:rPr>
                <w:rFonts w:ascii="Century Gothic" w:hAnsi="Century Gothic"/>
                <w:color w:val="000000" w:themeColor="text1"/>
              </w:rPr>
              <w:t xml:space="preserve"> </w:t>
            </w:r>
            <w:r w:rsidRPr="00A76FD2">
              <w:rPr>
                <w:rFonts w:ascii="Century Gothic" w:hAnsi="Century Gothic"/>
              </w:rPr>
              <w:t>of the calendar year.</w:t>
            </w:r>
          </w:p>
          <w:p w14:paraId="24A142E2" w14:textId="77777777" w:rsidR="003D2764" w:rsidRDefault="00001E57" w:rsidP="004B3DE3">
            <w:pPr>
              <w:pStyle w:val="ListParagraph"/>
              <w:numPr>
                <w:ilvl w:val="0"/>
                <w:numId w:val="15"/>
              </w:numPr>
              <w:jc w:val="both"/>
              <w:rPr>
                <w:rFonts w:ascii="Century Gothic" w:hAnsi="Century Gothic"/>
              </w:rPr>
            </w:pPr>
            <w:r w:rsidRPr="00A76FD2">
              <w:rPr>
                <w:rFonts w:ascii="Century Gothic" w:hAnsi="Century Gothic"/>
              </w:rPr>
              <w:t xml:space="preserve">The FEDERATION must spend the remittance of the </w:t>
            </w:r>
            <w:r w:rsidR="004B3DE3" w:rsidRPr="00A76FD2">
              <w:rPr>
                <w:rFonts w:ascii="Century Gothic" w:hAnsi="Century Gothic"/>
              </w:rPr>
              <w:t xml:space="preserve">primary cooperative </w:t>
            </w:r>
            <w:r w:rsidR="004B3DE3">
              <w:rPr>
                <w:rFonts w:ascii="Century Gothic" w:hAnsi="Century Gothic"/>
              </w:rPr>
              <w:t>base on</w:t>
            </w:r>
            <w:r w:rsidRPr="00A76FD2">
              <w:rPr>
                <w:rFonts w:ascii="Century Gothic" w:hAnsi="Century Gothic"/>
              </w:rPr>
              <w:t xml:space="preserve"> the Memorandum</w:t>
            </w:r>
            <w:r w:rsidR="004B3DE3">
              <w:rPr>
                <w:rFonts w:ascii="Century Gothic" w:hAnsi="Century Gothic"/>
              </w:rPr>
              <w:t xml:space="preserve"> </w:t>
            </w:r>
            <w:r w:rsidRPr="00A76FD2">
              <w:rPr>
                <w:rFonts w:ascii="Century Gothic" w:hAnsi="Century Gothic"/>
              </w:rPr>
              <w:t>Circular and laws promulgated by the Cooperative Development Authority.</w:t>
            </w:r>
          </w:p>
          <w:p w14:paraId="34A27196" w14:textId="3A09CA43" w:rsidR="004B3DE3" w:rsidRPr="0022318A" w:rsidRDefault="004B3DE3" w:rsidP="004B3DE3">
            <w:pPr>
              <w:pStyle w:val="ListParagraph"/>
              <w:jc w:val="both"/>
              <w:rPr>
                <w:rFonts w:ascii="Century Gothic" w:hAnsi="Century Gothic"/>
                <w:sz w:val="14"/>
                <w:szCs w:val="14"/>
              </w:rPr>
            </w:pPr>
          </w:p>
        </w:tc>
      </w:tr>
      <w:tr w:rsidR="00001E57" w:rsidRPr="00A76FD2" w14:paraId="145D5519" w14:textId="77777777" w:rsidTr="00A76FD2">
        <w:tc>
          <w:tcPr>
            <w:tcW w:w="2411" w:type="dxa"/>
          </w:tcPr>
          <w:p w14:paraId="4DBDF785" w14:textId="63AB27BB" w:rsidR="00001E57" w:rsidRPr="00A76FD2" w:rsidRDefault="00001E57" w:rsidP="00001E57">
            <w:pPr>
              <w:rPr>
                <w:rFonts w:ascii="Century Gothic" w:hAnsi="Century Gothic"/>
                <w:b/>
                <w:bCs/>
              </w:rPr>
            </w:pPr>
            <w:r w:rsidRPr="00A76FD2">
              <w:rPr>
                <w:rFonts w:ascii="Century Gothic" w:hAnsi="Century Gothic"/>
                <w:b/>
                <w:bCs/>
              </w:rPr>
              <w:t>Documentary Requirements</w:t>
            </w:r>
          </w:p>
        </w:tc>
        <w:tc>
          <w:tcPr>
            <w:tcW w:w="7796" w:type="dxa"/>
            <w:gridSpan w:val="2"/>
          </w:tcPr>
          <w:p w14:paraId="4BBA899E" w14:textId="77777777" w:rsidR="00C46E1B" w:rsidRDefault="00C46E1B" w:rsidP="00C46E1B">
            <w:pPr>
              <w:pStyle w:val="NormalWeb"/>
              <w:numPr>
                <w:ilvl w:val="0"/>
                <w:numId w:val="20"/>
              </w:numPr>
              <w:spacing w:before="0" w:beforeAutospacing="0" w:after="0" w:afterAutospacing="0"/>
              <w:textAlignment w:val="baseline"/>
              <w:rPr>
                <w:rFonts w:ascii="Century Gothic" w:hAnsi="Century Gothic"/>
                <w:color w:val="000000"/>
              </w:rPr>
            </w:pPr>
            <w:r>
              <w:rPr>
                <w:rFonts w:ascii="Century Gothic" w:hAnsi="Century Gothic"/>
                <w:color w:val="000000"/>
              </w:rPr>
              <w:t>Duly accomplished Membership and Subscription Agreement and Membership Application</w:t>
            </w:r>
          </w:p>
          <w:p w14:paraId="4E3E47D1" w14:textId="77777777" w:rsidR="00C46E1B" w:rsidRDefault="00C46E1B" w:rsidP="00C46E1B">
            <w:pPr>
              <w:pStyle w:val="NormalWeb"/>
              <w:numPr>
                <w:ilvl w:val="0"/>
                <w:numId w:val="20"/>
              </w:numPr>
              <w:spacing w:before="0" w:beforeAutospacing="0" w:after="0" w:afterAutospacing="0"/>
              <w:textAlignment w:val="baseline"/>
              <w:rPr>
                <w:rFonts w:ascii="Century Gothic" w:hAnsi="Century Gothic"/>
                <w:color w:val="000000"/>
              </w:rPr>
            </w:pPr>
            <w:r>
              <w:rPr>
                <w:rFonts w:ascii="Century Gothic" w:hAnsi="Century Gothic"/>
                <w:color w:val="000000"/>
              </w:rPr>
              <w:t>We also enclosed the following copy of membership requirements:</w:t>
            </w:r>
          </w:p>
          <w:p w14:paraId="4655F976" w14:textId="2F0DB35E" w:rsidR="00C46E1B" w:rsidRDefault="00C46E1B" w:rsidP="00C46E1B">
            <w:pPr>
              <w:pStyle w:val="NormalWeb"/>
              <w:numPr>
                <w:ilvl w:val="0"/>
                <w:numId w:val="21"/>
              </w:numPr>
              <w:spacing w:before="0" w:beforeAutospacing="0" w:after="0" w:afterAutospacing="0"/>
              <w:ind w:left="1440"/>
              <w:textAlignment w:val="baseline"/>
              <w:rPr>
                <w:rFonts w:ascii="Century Gothic" w:hAnsi="Century Gothic"/>
                <w:color w:val="000000"/>
              </w:rPr>
            </w:pPr>
            <w:r>
              <w:rPr>
                <w:rFonts w:ascii="Century Gothic" w:hAnsi="Century Gothic"/>
                <w:color w:val="05050B"/>
              </w:rPr>
              <w:t>Membership Application and Agreement</w:t>
            </w:r>
          </w:p>
          <w:p w14:paraId="6B500A38" w14:textId="77777777" w:rsidR="00C46E1B" w:rsidRDefault="00C46E1B" w:rsidP="00C46E1B">
            <w:pPr>
              <w:pStyle w:val="NormalWeb"/>
              <w:numPr>
                <w:ilvl w:val="0"/>
                <w:numId w:val="21"/>
              </w:numPr>
              <w:spacing w:before="0" w:beforeAutospacing="0" w:after="0" w:afterAutospacing="0"/>
              <w:ind w:left="1440"/>
              <w:textAlignment w:val="baseline"/>
              <w:rPr>
                <w:rFonts w:ascii="Century Gothic" w:hAnsi="Century Gothic"/>
                <w:color w:val="000000"/>
              </w:rPr>
            </w:pPr>
            <w:r>
              <w:rPr>
                <w:rFonts w:ascii="Century Gothic" w:hAnsi="Century Gothic"/>
                <w:color w:val="05050B"/>
              </w:rPr>
              <w:t>Board Resolution to join PFCCO-NCR</w:t>
            </w:r>
          </w:p>
          <w:p w14:paraId="78A4E4D3" w14:textId="77777777" w:rsidR="00C46E1B" w:rsidRDefault="00C46E1B" w:rsidP="00C46E1B">
            <w:pPr>
              <w:pStyle w:val="NormalWeb"/>
              <w:numPr>
                <w:ilvl w:val="0"/>
                <w:numId w:val="21"/>
              </w:numPr>
              <w:spacing w:before="0" w:beforeAutospacing="0" w:after="0" w:afterAutospacing="0"/>
              <w:ind w:left="1440"/>
              <w:textAlignment w:val="baseline"/>
              <w:rPr>
                <w:rFonts w:ascii="Century Gothic" w:hAnsi="Century Gothic"/>
                <w:color w:val="000000"/>
              </w:rPr>
            </w:pPr>
            <w:r>
              <w:rPr>
                <w:rFonts w:ascii="Century Gothic" w:hAnsi="Century Gothic"/>
                <w:color w:val="05050B"/>
              </w:rPr>
              <w:t>Certified List of Incumbent Officers with contact numbers</w:t>
            </w:r>
          </w:p>
          <w:p w14:paraId="68EB74CD" w14:textId="730EF211" w:rsidR="00C46E1B" w:rsidRDefault="00C46E1B" w:rsidP="00C46E1B">
            <w:pPr>
              <w:pStyle w:val="NormalWeb"/>
              <w:numPr>
                <w:ilvl w:val="0"/>
                <w:numId w:val="21"/>
              </w:numPr>
              <w:spacing w:before="0" w:beforeAutospacing="0" w:after="0" w:afterAutospacing="0"/>
              <w:ind w:left="1440"/>
              <w:textAlignment w:val="baseline"/>
              <w:rPr>
                <w:rFonts w:ascii="Century Gothic" w:hAnsi="Century Gothic"/>
                <w:color w:val="000000"/>
              </w:rPr>
            </w:pPr>
            <w:r>
              <w:rPr>
                <w:rFonts w:ascii="Century Gothic" w:hAnsi="Century Gothic"/>
                <w:color w:val="05050B"/>
              </w:rPr>
              <w:t xml:space="preserve">Copies of your </w:t>
            </w:r>
            <w:r w:rsidR="009B55D8">
              <w:rPr>
                <w:rFonts w:ascii="Century Gothic" w:hAnsi="Century Gothic"/>
                <w:color w:val="05050B"/>
              </w:rPr>
              <w:t>C</w:t>
            </w:r>
            <w:r>
              <w:rPr>
                <w:rFonts w:ascii="Century Gothic" w:hAnsi="Century Gothic"/>
                <w:color w:val="05050B"/>
              </w:rPr>
              <w:t xml:space="preserve">ertificate of </w:t>
            </w:r>
            <w:r w:rsidR="009B55D8">
              <w:rPr>
                <w:rFonts w:ascii="Century Gothic" w:hAnsi="Century Gothic"/>
                <w:color w:val="05050B"/>
              </w:rPr>
              <w:t>R</w:t>
            </w:r>
            <w:r>
              <w:rPr>
                <w:rFonts w:ascii="Century Gothic" w:hAnsi="Century Gothic"/>
                <w:color w:val="05050B"/>
              </w:rPr>
              <w:t>egistration</w:t>
            </w:r>
          </w:p>
          <w:p w14:paraId="2BECC9F2" w14:textId="77777777" w:rsidR="00C46E1B" w:rsidRDefault="00C46E1B" w:rsidP="00C46E1B">
            <w:pPr>
              <w:pStyle w:val="NormalWeb"/>
              <w:numPr>
                <w:ilvl w:val="0"/>
                <w:numId w:val="21"/>
              </w:numPr>
              <w:spacing w:before="0" w:beforeAutospacing="0" w:after="0" w:afterAutospacing="0"/>
              <w:ind w:left="1440"/>
              <w:textAlignment w:val="baseline"/>
              <w:rPr>
                <w:rFonts w:ascii="Century Gothic" w:hAnsi="Century Gothic"/>
                <w:color w:val="000000"/>
              </w:rPr>
            </w:pPr>
            <w:r>
              <w:rPr>
                <w:rFonts w:ascii="Century Gothic" w:hAnsi="Century Gothic"/>
                <w:color w:val="05050B"/>
              </w:rPr>
              <w:t>Copy of your current COC issued by the CDA</w:t>
            </w:r>
          </w:p>
          <w:p w14:paraId="360C0ADA" w14:textId="77777777" w:rsidR="00C46E1B" w:rsidRDefault="00C46E1B" w:rsidP="00C46E1B">
            <w:pPr>
              <w:pStyle w:val="NormalWeb"/>
              <w:numPr>
                <w:ilvl w:val="0"/>
                <w:numId w:val="21"/>
              </w:numPr>
              <w:spacing w:before="0" w:beforeAutospacing="0" w:after="0" w:afterAutospacing="0"/>
              <w:ind w:left="1440"/>
              <w:textAlignment w:val="baseline"/>
              <w:rPr>
                <w:rFonts w:ascii="Century Gothic" w:hAnsi="Century Gothic"/>
                <w:color w:val="000000"/>
              </w:rPr>
            </w:pPr>
            <w:r>
              <w:rPr>
                <w:rFonts w:ascii="Century Gothic" w:hAnsi="Century Gothic"/>
                <w:color w:val="05050B"/>
              </w:rPr>
              <w:t>Copies Articles of Cooperation and By-Laws</w:t>
            </w:r>
          </w:p>
          <w:p w14:paraId="0709210B" w14:textId="77777777" w:rsidR="00C46E1B" w:rsidRDefault="00C46E1B" w:rsidP="00C46E1B">
            <w:pPr>
              <w:pStyle w:val="NormalWeb"/>
              <w:numPr>
                <w:ilvl w:val="0"/>
                <w:numId w:val="21"/>
              </w:numPr>
              <w:spacing w:before="0" w:beforeAutospacing="0" w:after="0" w:afterAutospacing="0"/>
              <w:ind w:left="1440"/>
              <w:textAlignment w:val="baseline"/>
              <w:rPr>
                <w:rFonts w:ascii="Century Gothic" w:hAnsi="Century Gothic"/>
                <w:color w:val="000000"/>
              </w:rPr>
            </w:pPr>
            <w:r>
              <w:rPr>
                <w:rFonts w:ascii="Century Gothic" w:hAnsi="Century Gothic"/>
                <w:color w:val="05050B"/>
              </w:rPr>
              <w:t>Copy Latest Audited Financial Statement and</w:t>
            </w:r>
          </w:p>
          <w:p w14:paraId="0445604B" w14:textId="77777777" w:rsidR="00C46E1B" w:rsidRDefault="00C46E1B" w:rsidP="00C46E1B">
            <w:pPr>
              <w:pStyle w:val="NormalWeb"/>
              <w:numPr>
                <w:ilvl w:val="0"/>
                <w:numId w:val="21"/>
              </w:numPr>
              <w:spacing w:before="0" w:beforeAutospacing="0" w:after="0" w:afterAutospacing="0"/>
              <w:ind w:left="1440"/>
              <w:textAlignment w:val="baseline"/>
              <w:rPr>
                <w:rFonts w:ascii="Century Gothic" w:hAnsi="Century Gothic"/>
                <w:color w:val="000000"/>
              </w:rPr>
            </w:pPr>
            <w:r>
              <w:rPr>
                <w:rFonts w:ascii="Century Gothic" w:hAnsi="Century Gothic"/>
                <w:color w:val="000000"/>
              </w:rPr>
              <w:t>Copy of latest CAPR</w:t>
            </w:r>
          </w:p>
          <w:p w14:paraId="6666E49D" w14:textId="7EE62A6C" w:rsidR="003D2764" w:rsidRPr="0022318A" w:rsidRDefault="00C46E1B" w:rsidP="003D2764">
            <w:pPr>
              <w:pStyle w:val="NormalWeb"/>
              <w:numPr>
                <w:ilvl w:val="0"/>
                <w:numId w:val="21"/>
              </w:numPr>
              <w:spacing w:before="0" w:beforeAutospacing="0" w:after="0" w:afterAutospacing="0"/>
              <w:ind w:left="1440"/>
              <w:textAlignment w:val="baseline"/>
              <w:rPr>
                <w:rFonts w:ascii="Century Gothic" w:hAnsi="Century Gothic"/>
                <w:color w:val="000000"/>
              </w:rPr>
            </w:pPr>
            <w:r>
              <w:rPr>
                <w:rFonts w:ascii="Century Gothic" w:hAnsi="Century Gothic"/>
                <w:color w:val="05050B"/>
              </w:rPr>
              <w:t>BIR 2303 (TIN)</w:t>
            </w:r>
          </w:p>
        </w:tc>
      </w:tr>
    </w:tbl>
    <w:p w14:paraId="2B702E90" w14:textId="4BB3D324" w:rsidR="00A76FD2" w:rsidRDefault="00A76FD2" w:rsidP="00A76FD2">
      <w:pPr>
        <w:spacing w:after="0"/>
        <w:rPr>
          <w:rFonts w:ascii="Century Gothic" w:hAnsi="Century Gothic"/>
          <w:b/>
          <w:bCs/>
        </w:rPr>
      </w:pPr>
      <w:r>
        <w:rPr>
          <w:rFonts w:ascii="Century Gothic" w:hAnsi="Century Gothic"/>
          <w:noProof/>
          <w:sz w:val="12"/>
          <w:szCs w:val="12"/>
        </w:rPr>
        <w:lastRenderedPageBreak/>
        <w:drawing>
          <wp:anchor distT="0" distB="0" distL="114300" distR="114300" simplePos="0" relativeHeight="251659264" behindDoc="0" locked="0" layoutInCell="1" allowOverlap="1" wp14:anchorId="7FEDF2A2" wp14:editId="29995E74">
            <wp:simplePos x="0" y="0"/>
            <wp:positionH relativeFrom="column">
              <wp:posOffset>4562475</wp:posOffset>
            </wp:positionH>
            <wp:positionV relativeFrom="paragraph">
              <wp:posOffset>208280</wp:posOffset>
            </wp:positionV>
            <wp:extent cx="2427605" cy="47174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7" cstate="print">
                      <a:clrChange>
                        <a:clrFrom>
                          <a:srgbClr val="FFFFFF"/>
                        </a:clrFrom>
                        <a:clrTo>
                          <a:srgbClr val="FFFFFF">
                            <a:alpha val="0"/>
                          </a:srgbClr>
                        </a:clrTo>
                      </a:clrChange>
                      <a:alphaModFix/>
                      <a:extLst>
                        <a:ext uri="{28A0092B-C50C-407E-A947-70E740481C1C}">
                          <a14:useLocalDpi xmlns:a14="http://schemas.microsoft.com/office/drawing/2010/main" val="0"/>
                        </a:ext>
                      </a:extLst>
                    </a:blip>
                    <a:srcRect l="6714" r="50144"/>
                    <a:stretch/>
                  </pic:blipFill>
                  <pic:spPr bwMode="auto">
                    <a:xfrm flipH="1">
                      <a:off x="0" y="0"/>
                      <a:ext cx="2427605" cy="4717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438145" w14:textId="77777777" w:rsidR="00A76FD2" w:rsidRDefault="00A76FD2" w:rsidP="00A76FD2">
      <w:pPr>
        <w:spacing w:after="0"/>
        <w:rPr>
          <w:rFonts w:ascii="Century Gothic" w:hAnsi="Century Gothic"/>
          <w:b/>
          <w:bCs/>
        </w:rPr>
      </w:pPr>
    </w:p>
    <w:p w14:paraId="729714C0" w14:textId="2598259A" w:rsidR="00A76FD2" w:rsidRPr="00131E72" w:rsidRDefault="00A76FD2" w:rsidP="00A76FD2">
      <w:pPr>
        <w:spacing w:after="0"/>
        <w:rPr>
          <w:rFonts w:ascii="Century Gothic" w:hAnsi="Century Gothic"/>
          <w:b/>
          <w:bCs/>
        </w:rPr>
      </w:pPr>
      <w:r>
        <w:rPr>
          <w:rFonts w:ascii="Century Gothic" w:hAnsi="Century Gothic"/>
          <w:b/>
          <w:bCs/>
        </w:rPr>
        <w:t xml:space="preserve">Hi I’m MA-KO! </w:t>
      </w:r>
      <w:r w:rsidRPr="00131E72">
        <w:rPr>
          <w:rFonts w:ascii="Century Gothic" w:hAnsi="Century Gothic"/>
          <w:b/>
          <w:bCs/>
        </w:rPr>
        <w:t xml:space="preserve">For inquiries and concerns, feel free to reach us </w:t>
      </w:r>
    </w:p>
    <w:p w14:paraId="2903FDAA" w14:textId="36FE3F43" w:rsidR="00A76FD2" w:rsidRPr="00131E72" w:rsidRDefault="00A76FD2" w:rsidP="00A76FD2">
      <w:pPr>
        <w:spacing w:after="0"/>
        <w:rPr>
          <w:rFonts w:ascii="Century Gothic" w:hAnsi="Century Gothic"/>
          <w:b/>
          <w:bCs/>
        </w:rPr>
      </w:pPr>
      <w:r w:rsidRPr="00131E72">
        <w:rPr>
          <w:rFonts w:ascii="Century Gothic" w:hAnsi="Century Gothic"/>
          <w:b/>
          <w:bCs/>
        </w:rPr>
        <w:t>through the Federation’s official line.</w:t>
      </w:r>
      <w:r w:rsidRPr="00A76FD2">
        <w:rPr>
          <w:rFonts w:ascii="Century Gothic" w:hAnsi="Century Gothic"/>
          <w:noProof/>
          <w:sz w:val="12"/>
          <w:szCs w:val="12"/>
        </w:rPr>
        <w:t xml:space="preserve"> </w:t>
      </w:r>
      <w:r>
        <w:rPr>
          <w:rFonts w:ascii="Century Gothic" w:hAnsi="Century Gothic"/>
          <w:b/>
          <w:bCs/>
        </w:rPr>
        <w:br/>
      </w:r>
    </w:p>
    <w:p w14:paraId="19273C99" w14:textId="2382DD61" w:rsidR="00A76FD2" w:rsidRDefault="00A76FD2" w:rsidP="00A76FD2">
      <w:pPr>
        <w:spacing w:after="0"/>
        <w:rPr>
          <w:rFonts w:ascii="Century Gothic" w:hAnsi="Century Gothic"/>
        </w:rPr>
      </w:pPr>
      <w:r>
        <w:rPr>
          <w:rFonts w:ascii="Century Gothic" w:hAnsi="Century Gothic"/>
        </w:rPr>
        <w:t xml:space="preserve">Telephone Number: </w:t>
      </w:r>
      <w:r w:rsidRPr="00131E72">
        <w:rPr>
          <w:rFonts w:ascii="Century Gothic" w:hAnsi="Century Gothic"/>
          <w:b/>
          <w:bCs/>
        </w:rPr>
        <w:t>(02) 8727-9486</w:t>
      </w:r>
    </w:p>
    <w:p w14:paraId="114C8B42" w14:textId="01ED13AD" w:rsidR="00A76FD2" w:rsidRDefault="00A76FD2" w:rsidP="00A76FD2">
      <w:pPr>
        <w:spacing w:after="0"/>
        <w:rPr>
          <w:rFonts w:ascii="Century Gothic" w:hAnsi="Century Gothic"/>
        </w:rPr>
      </w:pPr>
      <w:r>
        <w:rPr>
          <w:rFonts w:ascii="Century Gothic" w:hAnsi="Century Gothic"/>
        </w:rPr>
        <w:t xml:space="preserve">Cellphone Number: </w:t>
      </w:r>
      <w:r w:rsidRPr="00131E72">
        <w:rPr>
          <w:rFonts w:ascii="Century Gothic" w:hAnsi="Century Gothic"/>
          <w:b/>
          <w:bCs/>
        </w:rPr>
        <w:t>0945-3351436</w:t>
      </w:r>
    </w:p>
    <w:p w14:paraId="40871601" w14:textId="35E254E2" w:rsidR="00A76FD2" w:rsidRPr="00131E72" w:rsidRDefault="00A76FD2" w:rsidP="00A76FD2">
      <w:pPr>
        <w:spacing w:after="0"/>
        <w:rPr>
          <w:rFonts w:ascii="Century Gothic" w:hAnsi="Century Gothic"/>
          <w:b/>
          <w:bCs/>
        </w:rPr>
      </w:pPr>
      <w:r>
        <w:rPr>
          <w:rFonts w:ascii="Century Gothic" w:hAnsi="Century Gothic"/>
        </w:rPr>
        <w:t xml:space="preserve">Website Address: </w:t>
      </w:r>
      <w:hyperlink r:id="rId8" w:history="1">
        <w:r w:rsidRPr="00131E72">
          <w:rPr>
            <w:rStyle w:val="Hyperlink"/>
            <w:rFonts w:ascii="Century Gothic" w:hAnsi="Century Gothic"/>
            <w:b/>
            <w:bCs/>
          </w:rPr>
          <w:t>www.pfcco-ncr.coop</w:t>
        </w:r>
      </w:hyperlink>
    </w:p>
    <w:p w14:paraId="1963F297" w14:textId="77777777" w:rsidR="00A76FD2" w:rsidRDefault="00A76FD2" w:rsidP="00A76FD2">
      <w:pPr>
        <w:spacing w:after="0"/>
        <w:rPr>
          <w:rFonts w:ascii="Century Gothic" w:hAnsi="Century Gothic"/>
        </w:rPr>
      </w:pPr>
      <w:r>
        <w:rPr>
          <w:rFonts w:ascii="Century Gothic" w:hAnsi="Century Gothic"/>
        </w:rPr>
        <w:t xml:space="preserve">Email Address: </w:t>
      </w:r>
      <w:hyperlink r:id="rId9" w:history="1">
        <w:r w:rsidRPr="00131E72">
          <w:rPr>
            <w:rStyle w:val="Hyperlink"/>
            <w:rFonts w:ascii="Century Gothic" w:hAnsi="Century Gothic"/>
            <w:b/>
            <w:bCs/>
          </w:rPr>
          <w:t>info@pfcco-ncr.coop</w:t>
        </w:r>
      </w:hyperlink>
    </w:p>
    <w:p w14:paraId="2A5E569C" w14:textId="59FCF7FF" w:rsidR="00A76FD2" w:rsidRPr="00131E72" w:rsidRDefault="00A76FD2" w:rsidP="00A76FD2">
      <w:pPr>
        <w:spacing w:after="0"/>
        <w:rPr>
          <w:rFonts w:ascii="Century Gothic" w:hAnsi="Century Gothic"/>
          <w:b/>
          <w:bCs/>
        </w:rPr>
      </w:pPr>
      <w:r>
        <w:rPr>
          <w:rFonts w:ascii="Century Gothic" w:hAnsi="Century Gothic"/>
        </w:rPr>
        <w:t xml:space="preserve">Mailing Address: </w:t>
      </w:r>
      <w:r w:rsidRPr="00131E72">
        <w:rPr>
          <w:rFonts w:ascii="Century Gothic" w:hAnsi="Century Gothic"/>
          <w:b/>
          <w:bCs/>
        </w:rPr>
        <w:t xml:space="preserve">Room 306, 3/F Seneca Plaza, 1152 </w:t>
      </w:r>
    </w:p>
    <w:p w14:paraId="6D79BEBC" w14:textId="0C4C75BC" w:rsidR="00A76FD2" w:rsidRPr="00001E57" w:rsidRDefault="00A76FD2" w:rsidP="00E9609F">
      <w:pPr>
        <w:spacing w:after="0"/>
        <w:rPr>
          <w:rFonts w:ascii="Century Gothic" w:hAnsi="Century Gothic"/>
          <w:b/>
          <w:bCs/>
        </w:rPr>
      </w:pPr>
      <w:r w:rsidRPr="00131E72">
        <w:rPr>
          <w:rFonts w:ascii="Century Gothic" w:hAnsi="Century Gothic"/>
          <w:b/>
          <w:bCs/>
        </w:rPr>
        <w:t>E. Rodriguez Sr. Avenue, Quezon City</w:t>
      </w:r>
    </w:p>
    <w:sectPr w:rsidR="00A76FD2" w:rsidRPr="00001E57" w:rsidSect="00A76FD2">
      <w:headerReference w:type="default" r:id="rId10"/>
      <w:pgSz w:w="12240" w:h="18720" w:code="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C590A" w14:textId="77777777" w:rsidR="007D3E99" w:rsidRDefault="007D3E99" w:rsidP="00423D0F">
      <w:pPr>
        <w:spacing w:after="0" w:line="240" w:lineRule="auto"/>
      </w:pPr>
      <w:r>
        <w:separator/>
      </w:r>
    </w:p>
  </w:endnote>
  <w:endnote w:type="continuationSeparator" w:id="0">
    <w:p w14:paraId="1BF829B0" w14:textId="77777777" w:rsidR="007D3E99" w:rsidRDefault="007D3E99" w:rsidP="00423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eague Spartan">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F4E28" w14:textId="77777777" w:rsidR="007D3E99" w:rsidRDefault="007D3E99" w:rsidP="00423D0F">
      <w:pPr>
        <w:spacing w:after="0" w:line="240" w:lineRule="auto"/>
      </w:pPr>
      <w:r>
        <w:separator/>
      </w:r>
    </w:p>
  </w:footnote>
  <w:footnote w:type="continuationSeparator" w:id="0">
    <w:p w14:paraId="396E5B85" w14:textId="77777777" w:rsidR="007D3E99" w:rsidRDefault="007D3E99" w:rsidP="00423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D0812" w14:textId="369259E4" w:rsidR="00423D0F" w:rsidRDefault="00423D0F" w:rsidP="00423D0F">
    <w:pPr>
      <w:pStyle w:val="Header"/>
    </w:pPr>
    <w:bookmarkStart w:id="0" w:name="_Hlk195172953"/>
    <w:r>
      <w:rPr>
        <w:noProof/>
      </w:rPr>
      <w:drawing>
        <wp:anchor distT="0" distB="0" distL="114300" distR="114300" simplePos="0" relativeHeight="251660288" behindDoc="1" locked="0" layoutInCell="1" allowOverlap="1" wp14:anchorId="7790E59C" wp14:editId="67632233">
          <wp:simplePos x="0" y="0"/>
          <wp:positionH relativeFrom="column">
            <wp:posOffset>-382270</wp:posOffset>
          </wp:positionH>
          <wp:positionV relativeFrom="paragraph">
            <wp:posOffset>-311150</wp:posOffset>
          </wp:positionV>
          <wp:extent cx="904240" cy="1296035"/>
          <wp:effectExtent l="0" t="0" r="0" b="0"/>
          <wp:wrapTight wrapText="bothSides">
            <wp:wrapPolygon edited="0">
              <wp:start x="7736" y="0"/>
              <wp:lineTo x="1365" y="5080"/>
              <wp:lineTo x="0" y="10795"/>
              <wp:lineTo x="3640" y="15875"/>
              <wp:lineTo x="2730" y="19049"/>
              <wp:lineTo x="8646" y="20637"/>
              <wp:lineTo x="11376" y="20637"/>
              <wp:lineTo x="15472" y="20002"/>
              <wp:lineTo x="17747" y="18415"/>
              <wp:lineTo x="17292" y="15875"/>
              <wp:lineTo x="20022" y="11112"/>
              <wp:lineTo x="20933" y="8255"/>
              <wp:lineTo x="20933" y="7937"/>
              <wp:lineTo x="18202" y="5715"/>
              <wp:lineTo x="19567" y="4445"/>
              <wp:lineTo x="17747" y="3175"/>
              <wp:lineTo x="10921" y="0"/>
              <wp:lineTo x="7736" y="0"/>
            </wp:wrapPolygon>
          </wp:wrapTight>
          <wp:docPr id="2022006004" name="Picture 2022006004" descr="A logo of a basket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006004" name="Picture 2022006004" descr="A logo of a basketball tea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1296035"/>
                  </a:xfrm>
                  <a:prstGeom prst="rect">
                    <a:avLst/>
                  </a:prstGeom>
                  <a:noFill/>
                </pic:spPr>
              </pic:pic>
            </a:graphicData>
          </a:graphic>
          <wp14:sizeRelH relativeFrom="page">
            <wp14:pctWidth>0</wp14:pctWidth>
          </wp14:sizeRelH>
          <wp14:sizeRelV relativeFrom="page">
            <wp14:pctHeight>0</wp14:pctHeight>
          </wp14:sizeRelV>
        </wp:anchor>
      </w:drawing>
    </w:r>
    <w:r w:rsidRPr="006551A9">
      <w:rPr>
        <w:rFonts w:ascii="Book Antiqua" w:hAnsi="Book Antiqua" w:cs="Arial"/>
        <w:noProof/>
      </w:rPr>
      <w:drawing>
        <wp:anchor distT="0" distB="0" distL="114300" distR="114300" simplePos="0" relativeHeight="251662336" behindDoc="0" locked="0" layoutInCell="1" allowOverlap="1" wp14:anchorId="120903ED" wp14:editId="33F0F98F">
          <wp:simplePos x="0" y="0"/>
          <wp:positionH relativeFrom="column">
            <wp:posOffset>5384165</wp:posOffset>
          </wp:positionH>
          <wp:positionV relativeFrom="paragraph">
            <wp:posOffset>-198059</wp:posOffset>
          </wp:positionV>
          <wp:extent cx="958850" cy="654050"/>
          <wp:effectExtent l="0" t="0" r="0" b="0"/>
          <wp:wrapNone/>
          <wp:docPr id="2141945284" name="Picture 2141945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lum contrast="40000"/>
                    <a:extLst>
                      <a:ext uri="{28A0092B-C50C-407E-A947-70E740481C1C}">
                        <a14:useLocalDpi xmlns:a14="http://schemas.microsoft.com/office/drawing/2010/main" val="0"/>
                      </a:ext>
                    </a:extLst>
                  </a:blip>
                  <a:srcRect/>
                  <a:stretch>
                    <a:fillRect/>
                  </a:stretch>
                </pic:blipFill>
                <pic:spPr bwMode="auto">
                  <a:xfrm>
                    <a:off x="0" y="0"/>
                    <a:ext cx="958850" cy="654050"/>
                  </a:xfrm>
                  <a:prstGeom prst="rect">
                    <a:avLst/>
                  </a:prstGeom>
                  <a:noFill/>
                  <a:ln>
                    <a:noFill/>
                  </a:ln>
                </pic:spPr>
              </pic:pic>
            </a:graphicData>
          </a:graphic>
        </wp:anchor>
      </w:drawing>
    </w:r>
    <w:r>
      <w:rPr>
        <w:noProof/>
      </w:rPr>
      <mc:AlternateContent>
        <mc:Choice Requires="wps">
          <w:drawing>
            <wp:anchor distT="0" distB="0" distL="114300" distR="114300" simplePos="0" relativeHeight="251661312" behindDoc="0" locked="0" layoutInCell="1" allowOverlap="1" wp14:anchorId="10A58521" wp14:editId="04C6B56D">
              <wp:simplePos x="0" y="0"/>
              <wp:positionH relativeFrom="margin">
                <wp:posOffset>479680</wp:posOffset>
              </wp:positionH>
              <wp:positionV relativeFrom="paragraph">
                <wp:posOffset>-187471</wp:posOffset>
              </wp:positionV>
              <wp:extent cx="4756150" cy="1168400"/>
              <wp:effectExtent l="0" t="0" r="25400" b="12700"/>
              <wp:wrapNone/>
              <wp:docPr id="11107150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0" cy="1168400"/>
                      </a:xfrm>
                      <a:prstGeom prst="rect">
                        <a:avLst/>
                      </a:prstGeom>
                      <a:solidFill>
                        <a:srgbClr val="FFFFFF"/>
                      </a:solidFill>
                      <a:ln w="9525">
                        <a:solidFill>
                          <a:srgbClr val="FFFFFF"/>
                        </a:solidFill>
                        <a:miter lim="800000"/>
                        <a:headEnd/>
                        <a:tailEnd/>
                      </a:ln>
                    </wps:spPr>
                    <wps:txbx>
                      <w:txbxContent>
                        <w:p w14:paraId="657FAEB5" w14:textId="77777777" w:rsidR="00423D0F" w:rsidRPr="0000523C" w:rsidRDefault="00423D0F" w:rsidP="00423D0F">
                          <w:pPr>
                            <w:spacing w:after="0" w:line="240" w:lineRule="auto"/>
                            <w:jc w:val="center"/>
                            <w:rPr>
                              <w:rFonts w:ascii="Century Gothic" w:hAnsi="Century Gothic"/>
                              <w:b/>
                              <w:color w:val="323E4F" w:themeColor="text2" w:themeShade="BF"/>
                              <w:sz w:val="30"/>
                              <w:szCs w:val="30"/>
                            </w:rPr>
                          </w:pPr>
                          <w:r w:rsidRPr="0000523C">
                            <w:rPr>
                              <w:rFonts w:ascii="Century Gothic" w:hAnsi="Century Gothic"/>
                              <w:b/>
                              <w:color w:val="323E4F" w:themeColor="text2" w:themeShade="BF"/>
                              <w:sz w:val="30"/>
                              <w:szCs w:val="30"/>
                            </w:rPr>
                            <w:t xml:space="preserve">PHILIPPINE FEDERATION OF CREDIT COOPERATIVES </w:t>
                          </w:r>
                        </w:p>
                        <w:p w14:paraId="6E5E4492" w14:textId="77777777" w:rsidR="00423D0F" w:rsidRPr="0000523C" w:rsidRDefault="00423D0F" w:rsidP="00423D0F">
                          <w:pPr>
                            <w:spacing w:after="0" w:line="240" w:lineRule="auto"/>
                            <w:jc w:val="center"/>
                            <w:rPr>
                              <w:rFonts w:ascii="Century Gothic" w:hAnsi="Century Gothic"/>
                              <w:b/>
                              <w:color w:val="2F5496" w:themeColor="accent1" w:themeShade="BF"/>
                              <w:sz w:val="28"/>
                              <w:szCs w:val="40"/>
                            </w:rPr>
                          </w:pPr>
                          <w:r w:rsidRPr="0000523C">
                            <w:rPr>
                              <w:rFonts w:ascii="Century Gothic" w:hAnsi="Century Gothic"/>
                              <w:b/>
                              <w:color w:val="2F5496" w:themeColor="accent1" w:themeShade="BF"/>
                              <w:sz w:val="28"/>
                              <w:szCs w:val="40"/>
                            </w:rPr>
                            <w:t xml:space="preserve">NATIONAL CAPITAL REGION </w:t>
                          </w:r>
                        </w:p>
                        <w:p w14:paraId="317987AE" w14:textId="77777777" w:rsidR="00423D0F" w:rsidRDefault="00423D0F" w:rsidP="00423D0F">
                          <w:pPr>
                            <w:spacing w:after="0" w:line="240" w:lineRule="auto"/>
                            <w:jc w:val="center"/>
                            <w:rPr>
                              <w:rFonts w:ascii="Century Gothic" w:hAnsi="Century Gothic"/>
                              <w:color w:val="000000" w:themeColor="text1"/>
                              <w:sz w:val="18"/>
                              <w:szCs w:val="18"/>
                            </w:rPr>
                          </w:pPr>
                          <w:r>
                            <w:rPr>
                              <w:rFonts w:ascii="Monotype Corsiva" w:hAnsi="Monotype Corsiva"/>
                              <w:color w:val="800080"/>
                              <w:szCs w:val="18"/>
                            </w:rPr>
                            <w:t xml:space="preserve">“Empowering Cooperatives, Transforming Lives” </w:t>
                          </w:r>
                        </w:p>
                        <w:p w14:paraId="1E56F4C1" w14:textId="77777777" w:rsidR="00423D0F" w:rsidRPr="00892F4D" w:rsidRDefault="00423D0F" w:rsidP="00423D0F">
                          <w:pPr>
                            <w:spacing w:after="0" w:line="240" w:lineRule="auto"/>
                            <w:jc w:val="center"/>
                            <w:rPr>
                              <w:rFonts w:ascii="Century Gothic" w:hAnsi="Century Gothic"/>
                              <w:sz w:val="14"/>
                              <w:szCs w:val="14"/>
                            </w:rPr>
                          </w:pPr>
                          <w:r w:rsidRPr="00892F4D">
                            <w:rPr>
                              <w:rFonts w:ascii="Century Gothic" w:hAnsi="Century Gothic"/>
                              <w:sz w:val="14"/>
                              <w:szCs w:val="14"/>
                            </w:rPr>
                            <w:t>Room 306, 3/F Seneca Plaza, 1152 E. Rodriguez Sr. Avenue, Barangay Mariana, New Manila, Quezon City, Metro Manila,1112, e-mail: ncrlpfcco@gmail.com Direct Lines: (02) 8727-9486</w:t>
                          </w:r>
                          <w:r>
                            <w:rPr>
                              <w:rFonts w:ascii="Century Gothic" w:hAnsi="Century Gothic"/>
                              <w:sz w:val="14"/>
                              <w:szCs w:val="14"/>
                            </w:rPr>
                            <w:t xml:space="preserve"> – 0945-335-1436</w:t>
                          </w:r>
                        </w:p>
                        <w:p w14:paraId="08F86217" w14:textId="77777777" w:rsidR="00423D0F" w:rsidRDefault="00423D0F" w:rsidP="00423D0F">
                          <w:pPr>
                            <w:spacing w:after="0" w:line="240" w:lineRule="auto"/>
                            <w:jc w:val="center"/>
                            <w:rPr>
                              <w:rFonts w:ascii="Century Gothic" w:hAnsi="Century Gothic"/>
                              <w:b/>
                              <w:bCs/>
                              <w:color w:val="002060"/>
                              <w:sz w:val="14"/>
                              <w:szCs w:val="14"/>
                            </w:rPr>
                          </w:pPr>
                        </w:p>
                        <w:p w14:paraId="3BD7B4E4" w14:textId="77777777" w:rsidR="00423D0F" w:rsidRPr="00632636" w:rsidRDefault="00423D0F" w:rsidP="00423D0F">
                          <w:pPr>
                            <w:spacing w:after="0" w:line="240" w:lineRule="auto"/>
                            <w:jc w:val="center"/>
                            <w:rPr>
                              <w:rFonts w:ascii="Century Gothic" w:hAnsi="Century Gothic"/>
                              <w:b/>
                              <w:bCs/>
                              <w:color w:val="002060"/>
                              <w:sz w:val="14"/>
                              <w:szCs w:val="14"/>
                            </w:rPr>
                          </w:pPr>
                          <w:r w:rsidRPr="00892F4D">
                            <w:rPr>
                              <w:rFonts w:ascii="Century Gothic" w:hAnsi="Century Gothic"/>
                              <w:b/>
                              <w:bCs/>
                              <w:color w:val="002060"/>
                              <w:sz w:val="14"/>
                              <w:szCs w:val="14"/>
                            </w:rPr>
                            <w:t>MEMBER: ASSOCIATION OF ASIAN CONFEDERATION OF CREDIT UNIONS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A58521" id="_x0000_t202" coordsize="21600,21600" o:spt="202" path="m,l,21600r21600,l21600,xe">
              <v:stroke joinstyle="miter"/>
              <v:path gradientshapeok="t" o:connecttype="rect"/>
            </v:shapetype>
            <v:shape id="Text Box 4" o:spid="_x0000_s1026" type="#_x0000_t202" style="position:absolute;margin-left:37.75pt;margin-top:-14.75pt;width:374.5pt;height:9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" strokecolor="white">
              <v:textbox>
                <w:txbxContent>
                  <w:p w14:paraId="657FAEB5" w14:textId="77777777" w:rsidR="00423D0F" w:rsidRPr="0000523C" w:rsidRDefault="00423D0F" w:rsidP="00423D0F">
                    <w:pPr>
                      <w:spacing w:after="0" w:line="240" w:lineRule="auto"/>
                      <w:jc w:val="center"/>
                      <w:rPr>
                        <w:rFonts w:ascii="Century Gothic" w:hAnsi="Century Gothic"/>
                        <w:b/>
                        <w:color w:val="323E4F" w:themeColor="text2" w:themeShade="BF"/>
                        <w:sz w:val="30"/>
                        <w:szCs w:val="30"/>
                      </w:rPr>
                    </w:pPr>
                    <w:r w:rsidRPr="0000523C">
                      <w:rPr>
                        <w:rFonts w:ascii="Century Gothic" w:hAnsi="Century Gothic"/>
                        <w:b/>
                        <w:color w:val="323E4F" w:themeColor="text2" w:themeShade="BF"/>
                        <w:sz w:val="30"/>
                        <w:szCs w:val="30"/>
                      </w:rPr>
                      <w:t xml:space="preserve">PHILIPPINE FEDERATION OF CREDIT COOPERATIVES </w:t>
                    </w:r>
                  </w:p>
                  <w:p w14:paraId="6E5E4492" w14:textId="77777777" w:rsidR="00423D0F" w:rsidRPr="0000523C" w:rsidRDefault="00423D0F" w:rsidP="00423D0F">
                    <w:pPr>
                      <w:spacing w:after="0" w:line="240" w:lineRule="auto"/>
                      <w:jc w:val="center"/>
                      <w:rPr>
                        <w:rFonts w:ascii="Century Gothic" w:hAnsi="Century Gothic"/>
                        <w:b/>
                        <w:color w:val="2F5496" w:themeColor="accent1" w:themeShade="BF"/>
                        <w:sz w:val="28"/>
                        <w:szCs w:val="40"/>
                      </w:rPr>
                    </w:pPr>
                    <w:r w:rsidRPr="0000523C">
                      <w:rPr>
                        <w:rFonts w:ascii="Century Gothic" w:hAnsi="Century Gothic"/>
                        <w:b/>
                        <w:color w:val="2F5496" w:themeColor="accent1" w:themeShade="BF"/>
                        <w:sz w:val="28"/>
                        <w:szCs w:val="40"/>
                      </w:rPr>
                      <w:t xml:space="preserve">NATIONAL CAPITAL REGION </w:t>
                    </w:r>
                  </w:p>
                  <w:p w14:paraId="317987AE" w14:textId="77777777" w:rsidR="00423D0F" w:rsidRDefault="00423D0F" w:rsidP="00423D0F">
                    <w:pPr>
                      <w:spacing w:after="0" w:line="240" w:lineRule="auto"/>
                      <w:jc w:val="center"/>
                      <w:rPr>
                        <w:rFonts w:ascii="Century Gothic" w:hAnsi="Century Gothic"/>
                        <w:color w:val="000000" w:themeColor="text1"/>
                        <w:sz w:val="18"/>
                        <w:szCs w:val="18"/>
                      </w:rPr>
                    </w:pPr>
                    <w:r>
                      <w:rPr>
                        <w:rFonts w:ascii="Monotype Corsiva" w:hAnsi="Monotype Corsiva"/>
                        <w:color w:val="800080"/>
                        <w:szCs w:val="18"/>
                      </w:rPr>
                      <w:t xml:space="preserve">“Empowering Cooperatives, Transforming Lives” </w:t>
                    </w:r>
                  </w:p>
                  <w:p w14:paraId="1E56F4C1" w14:textId="77777777" w:rsidR="00423D0F" w:rsidRPr="00892F4D" w:rsidRDefault="00423D0F" w:rsidP="00423D0F">
                    <w:pPr>
                      <w:spacing w:after="0" w:line="240" w:lineRule="auto"/>
                      <w:jc w:val="center"/>
                      <w:rPr>
                        <w:rFonts w:ascii="Century Gothic" w:hAnsi="Century Gothic"/>
                        <w:sz w:val="14"/>
                        <w:szCs w:val="14"/>
                      </w:rPr>
                    </w:pPr>
                    <w:r w:rsidRPr="00892F4D">
                      <w:rPr>
                        <w:rFonts w:ascii="Century Gothic" w:hAnsi="Century Gothic"/>
                        <w:sz w:val="14"/>
                        <w:szCs w:val="14"/>
                      </w:rPr>
                      <w:t>Room 306, 3/F Seneca Plaza, 1152 E. Rodriguez Sr. Avenue, Barangay Mariana, New Manila, Quezon City, Metro Manila,1112, e-mail: ncrlpfcco@gmail.com Direct Lines: (02) 8727-9486</w:t>
                    </w:r>
                    <w:r>
                      <w:rPr>
                        <w:rFonts w:ascii="Century Gothic" w:hAnsi="Century Gothic"/>
                        <w:sz w:val="14"/>
                        <w:szCs w:val="14"/>
                      </w:rPr>
                      <w:t xml:space="preserve"> – 0945-335-1436</w:t>
                    </w:r>
                  </w:p>
                  <w:p w14:paraId="08F86217" w14:textId="77777777" w:rsidR="00423D0F" w:rsidRDefault="00423D0F" w:rsidP="00423D0F">
                    <w:pPr>
                      <w:spacing w:after="0" w:line="240" w:lineRule="auto"/>
                      <w:jc w:val="center"/>
                      <w:rPr>
                        <w:rFonts w:ascii="Century Gothic" w:hAnsi="Century Gothic"/>
                        <w:b/>
                        <w:bCs/>
                        <w:color w:val="002060"/>
                        <w:sz w:val="14"/>
                        <w:szCs w:val="14"/>
                      </w:rPr>
                    </w:pPr>
                  </w:p>
                  <w:p w14:paraId="3BD7B4E4" w14:textId="77777777" w:rsidR="00423D0F" w:rsidRPr="00632636" w:rsidRDefault="00423D0F" w:rsidP="00423D0F">
                    <w:pPr>
                      <w:spacing w:after="0" w:line="240" w:lineRule="auto"/>
                      <w:jc w:val="center"/>
                      <w:rPr>
                        <w:rFonts w:ascii="Century Gothic" w:hAnsi="Century Gothic"/>
                        <w:b/>
                        <w:bCs/>
                        <w:color w:val="002060"/>
                        <w:sz w:val="14"/>
                        <w:szCs w:val="14"/>
                      </w:rPr>
                    </w:pPr>
                    <w:r w:rsidRPr="00892F4D">
                      <w:rPr>
                        <w:rFonts w:ascii="Century Gothic" w:hAnsi="Century Gothic"/>
                        <w:b/>
                        <w:bCs/>
                        <w:color w:val="002060"/>
                        <w:sz w:val="14"/>
                        <w:szCs w:val="14"/>
                      </w:rPr>
                      <w:t>MEMBER: ASSOCIATION OF ASIAN CONFEDERATION OF CREDIT UNIONS</w:t>
                    </w:r>
                  </w:p>
                </w:txbxContent>
              </v:textbox>
              <w10:wrap anchorx="margin"/>
            </v:shape>
          </w:pict>
        </mc:Fallback>
      </mc:AlternateContent>
    </w:r>
  </w:p>
  <w:p w14:paraId="464BA528" w14:textId="77777777" w:rsidR="00423D0F" w:rsidRDefault="00423D0F" w:rsidP="00423D0F">
    <w:pPr>
      <w:pStyle w:val="Header"/>
    </w:pPr>
  </w:p>
  <w:p w14:paraId="5F0BCADE" w14:textId="77777777" w:rsidR="00423D0F" w:rsidRDefault="00423D0F" w:rsidP="00423D0F">
    <w:pPr>
      <w:pStyle w:val="Header"/>
    </w:pPr>
  </w:p>
  <w:p w14:paraId="62729098" w14:textId="39D0065E" w:rsidR="00423D0F" w:rsidRDefault="00423D0F" w:rsidP="00423D0F">
    <w:pPr>
      <w:pStyle w:val="Header"/>
    </w:pPr>
    <w:r w:rsidRPr="003219CD">
      <w:rPr>
        <w:rFonts w:ascii="Calibri" w:eastAsia="Calibri" w:hAnsi="Calibri" w:cs="Times New Roman"/>
        <w:noProof/>
      </w:rPr>
      <w:drawing>
        <wp:anchor distT="0" distB="0" distL="114300" distR="114300" simplePos="0" relativeHeight="251663360" behindDoc="0" locked="0" layoutInCell="1" allowOverlap="1" wp14:anchorId="3487E7A1" wp14:editId="1E1B0C11">
          <wp:simplePos x="0" y="0"/>
          <wp:positionH relativeFrom="margin">
            <wp:posOffset>5526469</wp:posOffset>
          </wp:positionH>
          <wp:positionV relativeFrom="paragraph">
            <wp:posOffset>5080</wp:posOffset>
          </wp:positionV>
          <wp:extent cx="707390" cy="267970"/>
          <wp:effectExtent l="0" t="0" r="0" b="0"/>
          <wp:wrapNone/>
          <wp:docPr id="3" name="Picture 3" descr="Description: F:\dethjuly2013\LOGO\jpg\coop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F:\dethjuly2013\LOGO\jpg\coop_blue.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07390" cy="267970"/>
                  </a:xfrm>
                  <a:prstGeom prst="rect">
                    <a:avLst/>
                  </a:prstGeom>
                  <a:noFill/>
                </pic:spPr>
              </pic:pic>
            </a:graphicData>
          </a:graphic>
          <wp14:sizeRelH relativeFrom="page">
            <wp14:pctWidth>0</wp14:pctWidth>
          </wp14:sizeRelH>
          <wp14:sizeRelV relativeFrom="page">
            <wp14:pctHeight>0</wp14:pctHeight>
          </wp14:sizeRelV>
        </wp:anchor>
      </w:drawing>
    </w:r>
  </w:p>
  <w:p w14:paraId="60221146" w14:textId="676B1AD7" w:rsidR="00423D0F" w:rsidRDefault="00423D0F" w:rsidP="00423D0F">
    <w:pPr>
      <w:pStyle w:val="Header"/>
    </w:pPr>
  </w:p>
  <w:p w14:paraId="03E4B553" w14:textId="6C28186C" w:rsidR="00423D0F" w:rsidRPr="00423D0F" w:rsidRDefault="00423D0F" w:rsidP="00423D0F">
    <w:pPr>
      <w:pStyle w:val="Header"/>
    </w:pPr>
    <w:r>
      <w:rPr>
        <w:noProof/>
      </w:rPr>
      <mc:AlternateContent>
        <mc:Choice Requires="wps">
          <w:drawing>
            <wp:anchor distT="0" distB="0" distL="114300" distR="114300" simplePos="0" relativeHeight="251659264" behindDoc="0" locked="0" layoutInCell="1" allowOverlap="1" wp14:anchorId="63310A2F" wp14:editId="67CF613A">
              <wp:simplePos x="0" y="0"/>
              <wp:positionH relativeFrom="margin">
                <wp:posOffset>-283020</wp:posOffset>
              </wp:positionH>
              <wp:positionV relativeFrom="paragraph">
                <wp:posOffset>98863</wp:posOffset>
              </wp:positionV>
              <wp:extent cx="6439919" cy="0"/>
              <wp:effectExtent l="0" t="0" r="0" b="0"/>
              <wp:wrapNone/>
              <wp:docPr id="200829885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39919"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4DDB86BF"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3pt,7.8pt" to="484.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" strokecolor="#4472c4 [3204]" strokeweight="1.5pt">
              <v:stroke joinstyle="miter"/>
              <o:lock v:ext="edit" shapetype="f"/>
              <w10:wrap anchorx="margin"/>
            </v:line>
          </w:pict>
        </mc:Fallback>
      </mc:AlternateConten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A586C"/>
    <w:multiLevelType w:val="hybridMultilevel"/>
    <w:tmpl w:val="F1B40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9C6418"/>
    <w:multiLevelType w:val="hybridMultilevel"/>
    <w:tmpl w:val="E460F91C"/>
    <w:lvl w:ilvl="0" w:tplc="AFEC8066">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F377361"/>
    <w:multiLevelType w:val="multilevel"/>
    <w:tmpl w:val="2990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C1192"/>
    <w:multiLevelType w:val="hybridMultilevel"/>
    <w:tmpl w:val="107EED4E"/>
    <w:lvl w:ilvl="0" w:tplc="7CBA6CAC">
      <w:start w:val="1"/>
      <w:numFmt w:val="decimal"/>
      <w:lvlText w:val="%1."/>
      <w:lvlJc w:val="left"/>
      <w:pPr>
        <w:ind w:left="2970" w:hanging="360"/>
      </w:pPr>
      <w:rPr>
        <w:rFonts w:ascii="Book Antiqua" w:hAnsi="Book Antiqua" w:hint="default"/>
        <w:sz w:val="24"/>
        <w:szCs w:val="24"/>
      </w:rPr>
    </w:lvl>
    <w:lvl w:ilvl="1" w:tplc="34090019" w:tentative="1">
      <w:start w:val="1"/>
      <w:numFmt w:val="lowerLetter"/>
      <w:lvlText w:val="%2."/>
      <w:lvlJc w:val="left"/>
      <w:pPr>
        <w:ind w:left="3690" w:hanging="360"/>
      </w:pPr>
    </w:lvl>
    <w:lvl w:ilvl="2" w:tplc="3409001B" w:tentative="1">
      <w:start w:val="1"/>
      <w:numFmt w:val="lowerRoman"/>
      <w:lvlText w:val="%3."/>
      <w:lvlJc w:val="right"/>
      <w:pPr>
        <w:ind w:left="4410" w:hanging="180"/>
      </w:pPr>
    </w:lvl>
    <w:lvl w:ilvl="3" w:tplc="3409000F" w:tentative="1">
      <w:start w:val="1"/>
      <w:numFmt w:val="decimal"/>
      <w:lvlText w:val="%4."/>
      <w:lvlJc w:val="left"/>
      <w:pPr>
        <w:ind w:left="5130" w:hanging="360"/>
      </w:pPr>
    </w:lvl>
    <w:lvl w:ilvl="4" w:tplc="34090019" w:tentative="1">
      <w:start w:val="1"/>
      <w:numFmt w:val="lowerLetter"/>
      <w:lvlText w:val="%5."/>
      <w:lvlJc w:val="left"/>
      <w:pPr>
        <w:ind w:left="5850" w:hanging="360"/>
      </w:pPr>
    </w:lvl>
    <w:lvl w:ilvl="5" w:tplc="3409001B" w:tentative="1">
      <w:start w:val="1"/>
      <w:numFmt w:val="lowerRoman"/>
      <w:lvlText w:val="%6."/>
      <w:lvlJc w:val="right"/>
      <w:pPr>
        <w:ind w:left="6570" w:hanging="180"/>
      </w:pPr>
    </w:lvl>
    <w:lvl w:ilvl="6" w:tplc="3409000F" w:tentative="1">
      <w:start w:val="1"/>
      <w:numFmt w:val="decimal"/>
      <w:lvlText w:val="%7."/>
      <w:lvlJc w:val="left"/>
      <w:pPr>
        <w:ind w:left="7290" w:hanging="360"/>
      </w:pPr>
    </w:lvl>
    <w:lvl w:ilvl="7" w:tplc="34090019" w:tentative="1">
      <w:start w:val="1"/>
      <w:numFmt w:val="lowerLetter"/>
      <w:lvlText w:val="%8."/>
      <w:lvlJc w:val="left"/>
      <w:pPr>
        <w:ind w:left="8010" w:hanging="360"/>
      </w:pPr>
    </w:lvl>
    <w:lvl w:ilvl="8" w:tplc="3409001B" w:tentative="1">
      <w:start w:val="1"/>
      <w:numFmt w:val="lowerRoman"/>
      <w:lvlText w:val="%9."/>
      <w:lvlJc w:val="right"/>
      <w:pPr>
        <w:ind w:left="8730" w:hanging="180"/>
      </w:pPr>
    </w:lvl>
  </w:abstractNum>
  <w:abstractNum w:abstractNumId="4" w15:restartNumberingAfterBreak="0">
    <w:nsid w:val="18813431"/>
    <w:multiLevelType w:val="hybridMultilevel"/>
    <w:tmpl w:val="2BC8EF02"/>
    <w:lvl w:ilvl="0" w:tplc="7A2A15A2">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 w15:restartNumberingAfterBreak="0">
    <w:nsid w:val="1DFE410E"/>
    <w:multiLevelType w:val="hybridMultilevel"/>
    <w:tmpl w:val="EB9C6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F21648"/>
    <w:multiLevelType w:val="hybridMultilevel"/>
    <w:tmpl w:val="E3443D86"/>
    <w:lvl w:ilvl="0" w:tplc="AFEC80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D16694"/>
    <w:multiLevelType w:val="hybridMultilevel"/>
    <w:tmpl w:val="36EC557C"/>
    <w:lvl w:ilvl="0" w:tplc="FA680830">
      <w:start w:val="1"/>
      <w:numFmt w:val="bullet"/>
      <w:lvlText w:val=""/>
      <w:lvlJc w:val="left"/>
      <w:pPr>
        <w:tabs>
          <w:tab w:val="num" w:pos="720"/>
        </w:tabs>
        <w:ind w:left="720" w:hanging="360"/>
      </w:pPr>
      <w:rPr>
        <w:rFonts w:ascii="Wingdings" w:hAnsi="Wingdings" w:hint="default"/>
      </w:rPr>
    </w:lvl>
    <w:lvl w:ilvl="1" w:tplc="8D04377E" w:tentative="1">
      <w:start w:val="1"/>
      <w:numFmt w:val="bullet"/>
      <w:lvlText w:val=""/>
      <w:lvlJc w:val="left"/>
      <w:pPr>
        <w:tabs>
          <w:tab w:val="num" w:pos="1440"/>
        </w:tabs>
        <w:ind w:left="1440" w:hanging="360"/>
      </w:pPr>
      <w:rPr>
        <w:rFonts w:ascii="Wingdings" w:hAnsi="Wingdings" w:hint="default"/>
      </w:rPr>
    </w:lvl>
    <w:lvl w:ilvl="2" w:tplc="6EEA8130" w:tentative="1">
      <w:start w:val="1"/>
      <w:numFmt w:val="bullet"/>
      <w:lvlText w:val=""/>
      <w:lvlJc w:val="left"/>
      <w:pPr>
        <w:tabs>
          <w:tab w:val="num" w:pos="2160"/>
        </w:tabs>
        <w:ind w:left="2160" w:hanging="360"/>
      </w:pPr>
      <w:rPr>
        <w:rFonts w:ascii="Wingdings" w:hAnsi="Wingdings" w:hint="default"/>
      </w:rPr>
    </w:lvl>
    <w:lvl w:ilvl="3" w:tplc="AE72BD84" w:tentative="1">
      <w:start w:val="1"/>
      <w:numFmt w:val="bullet"/>
      <w:lvlText w:val=""/>
      <w:lvlJc w:val="left"/>
      <w:pPr>
        <w:tabs>
          <w:tab w:val="num" w:pos="2880"/>
        </w:tabs>
        <w:ind w:left="2880" w:hanging="360"/>
      </w:pPr>
      <w:rPr>
        <w:rFonts w:ascii="Wingdings" w:hAnsi="Wingdings" w:hint="default"/>
      </w:rPr>
    </w:lvl>
    <w:lvl w:ilvl="4" w:tplc="2736AF40" w:tentative="1">
      <w:start w:val="1"/>
      <w:numFmt w:val="bullet"/>
      <w:lvlText w:val=""/>
      <w:lvlJc w:val="left"/>
      <w:pPr>
        <w:tabs>
          <w:tab w:val="num" w:pos="3600"/>
        </w:tabs>
        <w:ind w:left="3600" w:hanging="360"/>
      </w:pPr>
      <w:rPr>
        <w:rFonts w:ascii="Wingdings" w:hAnsi="Wingdings" w:hint="default"/>
      </w:rPr>
    </w:lvl>
    <w:lvl w:ilvl="5" w:tplc="A614CDEE" w:tentative="1">
      <w:start w:val="1"/>
      <w:numFmt w:val="bullet"/>
      <w:lvlText w:val=""/>
      <w:lvlJc w:val="left"/>
      <w:pPr>
        <w:tabs>
          <w:tab w:val="num" w:pos="4320"/>
        </w:tabs>
        <w:ind w:left="4320" w:hanging="360"/>
      </w:pPr>
      <w:rPr>
        <w:rFonts w:ascii="Wingdings" w:hAnsi="Wingdings" w:hint="default"/>
      </w:rPr>
    </w:lvl>
    <w:lvl w:ilvl="6" w:tplc="A0B261C4" w:tentative="1">
      <w:start w:val="1"/>
      <w:numFmt w:val="bullet"/>
      <w:lvlText w:val=""/>
      <w:lvlJc w:val="left"/>
      <w:pPr>
        <w:tabs>
          <w:tab w:val="num" w:pos="5040"/>
        </w:tabs>
        <w:ind w:left="5040" w:hanging="360"/>
      </w:pPr>
      <w:rPr>
        <w:rFonts w:ascii="Wingdings" w:hAnsi="Wingdings" w:hint="default"/>
      </w:rPr>
    </w:lvl>
    <w:lvl w:ilvl="7" w:tplc="FB9AE8B8" w:tentative="1">
      <w:start w:val="1"/>
      <w:numFmt w:val="bullet"/>
      <w:lvlText w:val=""/>
      <w:lvlJc w:val="left"/>
      <w:pPr>
        <w:tabs>
          <w:tab w:val="num" w:pos="5760"/>
        </w:tabs>
        <w:ind w:left="5760" w:hanging="360"/>
      </w:pPr>
      <w:rPr>
        <w:rFonts w:ascii="Wingdings" w:hAnsi="Wingdings" w:hint="default"/>
      </w:rPr>
    </w:lvl>
    <w:lvl w:ilvl="8" w:tplc="8334FB0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0D1434"/>
    <w:multiLevelType w:val="multilevel"/>
    <w:tmpl w:val="8872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F76439"/>
    <w:multiLevelType w:val="hybridMultilevel"/>
    <w:tmpl w:val="6CBE3044"/>
    <w:lvl w:ilvl="0" w:tplc="13448CA4">
      <w:start w:val="1"/>
      <w:numFmt w:val="bullet"/>
      <w:lvlText w:val=""/>
      <w:lvlJc w:val="left"/>
      <w:pPr>
        <w:tabs>
          <w:tab w:val="num" w:pos="720"/>
        </w:tabs>
        <w:ind w:left="720" w:hanging="360"/>
      </w:pPr>
      <w:rPr>
        <w:rFonts w:ascii="Wingdings" w:hAnsi="Wingdings" w:hint="default"/>
      </w:rPr>
    </w:lvl>
    <w:lvl w:ilvl="1" w:tplc="169229B2" w:tentative="1">
      <w:start w:val="1"/>
      <w:numFmt w:val="bullet"/>
      <w:lvlText w:val=""/>
      <w:lvlJc w:val="left"/>
      <w:pPr>
        <w:tabs>
          <w:tab w:val="num" w:pos="1440"/>
        </w:tabs>
        <w:ind w:left="1440" w:hanging="360"/>
      </w:pPr>
      <w:rPr>
        <w:rFonts w:ascii="Wingdings" w:hAnsi="Wingdings" w:hint="default"/>
      </w:rPr>
    </w:lvl>
    <w:lvl w:ilvl="2" w:tplc="15DE5FD0" w:tentative="1">
      <w:start w:val="1"/>
      <w:numFmt w:val="bullet"/>
      <w:lvlText w:val=""/>
      <w:lvlJc w:val="left"/>
      <w:pPr>
        <w:tabs>
          <w:tab w:val="num" w:pos="2160"/>
        </w:tabs>
        <w:ind w:left="2160" w:hanging="360"/>
      </w:pPr>
      <w:rPr>
        <w:rFonts w:ascii="Wingdings" w:hAnsi="Wingdings" w:hint="default"/>
      </w:rPr>
    </w:lvl>
    <w:lvl w:ilvl="3" w:tplc="0F5CA4DC" w:tentative="1">
      <w:start w:val="1"/>
      <w:numFmt w:val="bullet"/>
      <w:lvlText w:val=""/>
      <w:lvlJc w:val="left"/>
      <w:pPr>
        <w:tabs>
          <w:tab w:val="num" w:pos="2880"/>
        </w:tabs>
        <w:ind w:left="2880" w:hanging="360"/>
      </w:pPr>
      <w:rPr>
        <w:rFonts w:ascii="Wingdings" w:hAnsi="Wingdings" w:hint="default"/>
      </w:rPr>
    </w:lvl>
    <w:lvl w:ilvl="4" w:tplc="084ED3BA" w:tentative="1">
      <w:start w:val="1"/>
      <w:numFmt w:val="bullet"/>
      <w:lvlText w:val=""/>
      <w:lvlJc w:val="left"/>
      <w:pPr>
        <w:tabs>
          <w:tab w:val="num" w:pos="3600"/>
        </w:tabs>
        <w:ind w:left="3600" w:hanging="360"/>
      </w:pPr>
      <w:rPr>
        <w:rFonts w:ascii="Wingdings" w:hAnsi="Wingdings" w:hint="default"/>
      </w:rPr>
    </w:lvl>
    <w:lvl w:ilvl="5" w:tplc="17F68FDE" w:tentative="1">
      <w:start w:val="1"/>
      <w:numFmt w:val="bullet"/>
      <w:lvlText w:val=""/>
      <w:lvlJc w:val="left"/>
      <w:pPr>
        <w:tabs>
          <w:tab w:val="num" w:pos="4320"/>
        </w:tabs>
        <w:ind w:left="4320" w:hanging="360"/>
      </w:pPr>
      <w:rPr>
        <w:rFonts w:ascii="Wingdings" w:hAnsi="Wingdings" w:hint="default"/>
      </w:rPr>
    </w:lvl>
    <w:lvl w:ilvl="6" w:tplc="C29C6CBE" w:tentative="1">
      <w:start w:val="1"/>
      <w:numFmt w:val="bullet"/>
      <w:lvlText w:val=""/>
      <w:lvlJc w:val="left"/>
      <w:pPr>
        <w:tabs>
          <w:tab w:val="num" w:pos="5040"/>
        </w:tabs>
        <w:ind w:left="5040" w:hanging="360"/>
      </w:pPr>
      <w:rPr>
        <w:rFonts w:ascii="Wingdings" w:hAnsi="Wingdings" w:hint="default"/>
      </w:rPr>
    </w:lvl>
    <w:lvl w:ilvl="7" w:tplc="3A5C27A8" w:tentative="1">
      <w:start w:val="1"/>
      <w:numFmt w:val="bullet"/>
      <w:lvlText w:val=""/>
      <w:lvlJc w:val="left"/>
      <w:pPr>
        <w:tabs>
          <w:tab w:val="num" w:pos="5760"/>
        </w:tabs>
        <w:ind w:left="5760" w:hanging="360"/>
      </w:pPr>
      <w:rPr>
        <w:rFonts w:ascii="Wingdings" w:hAnsi="Wingdings" w:hint="default"/>
      </w:rPr>
    </w:lvl>
    <w:lvl w:ilvl="8" w:tplc="E03E5EE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115A17"/>
    <w:multiLevelType w:val="hybridMultilevel"/>
    <w:tmpl w:val="BED8E5A4"/>
    <w:lvl w:ilvl="0" w:tplc="34090019">
      <w:start w:val="1"/>
      <w:numFmt w:val="low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1" w15:restartNumberingAfterBreak="0">
    <w:nsid w:val="36B27FB7"/>
    <w:multiLevelType w:val="hybridMultilevel"/>
    <w:tmpl w:val="D466F806"/>
    <w:lvl w:ilvl="0" w:tplc="AFEC8066">
      <w:start w:val="1"/>
      <w:numFmt w:val="bullet"/>
      <w:lvlText w:val=""/>
      <w:lvlJc w:val="left"/>
      <w:pPr>
        <w:tabs>
          <w:tab w:val="num" w:pos="720"/>
        </w:tabs>
        <w:ind w:left="720" w:hanging="360"/>
      </w:pPr>
      <w:rPr>
        <w:rFonts w:ascii="Wingdings" w:hAnsi="Wingdings" w:hint="default"/>
      </w:rPr>
    </w:lvl>
    <w:lvl w:ilvl="1" w:tplc="55367134" w:tentative="1">
      <w:start w:val="1"/>
      <w:numFmt w:val="bullet"/>
      <w:lvlText w:val=""/>
      <w:lvlJc w:val="left"/>
      <w:pPr>
        <w:tabs>
          <w:tab w:val="num" w:pos="1440"/>
        </w:tabs>
        <w:ind w:left="1440" w:hanging="360"/>
      </w:pPr>
      <w:rPr>
        <w:rFonts w:ascii="Wingdings" w:hAnsi="Wingdings" w:hint="default"/>
      </w:rPr>
    </w:lvl>
    <w:lvl w:ilvl="2" w:tplc="53542056" w:tentative="1">
      <w:start w:val="1"/>
      <w:numFmt w:val="bullet"/>
      <w:lvlText w:val=""/>
      <w:lvlJc w:val="left"/>
      <w:pPr>
        <w:tabs>
          <w:tab w:val="num" w:pos="2160"/>
        </w:tabs>
        <w:ind w:left="2160" w:hanging="360"/>
      </w:pPr>
      <w:rPr>
        <w:rFonts w:ascii="Wingdings" w:hAnsi="Wingdings" w:hint="default"/>
      </w:rPr>
    </w:lvl>
    <w:lvl w:ilvl="3" w:tplc="F4ACFB2E" w:tentative="1">
      <w:start w:val="1"/>
      <w:numFmt w:val="bullet"/>
      <w:lvlText w:val=""/>
      <w:lvlJc w:val="left"/>
      <w:pPr>
        <w:tabs>
          <w:tab w:val="num" w:pos="2880"/>
        </w:tabs>
        <w:ind w:left="2880" w:hanging="360"/>
      </w:pPr>
      <w:rPr>
        <w:rFonts w:ascii="Wingdings" w:hAnsi="Wingdings" w:hint="default"/>
      </w:rPr>
    </w:lvl>
    <w:lvl w:ilvl="4" w:tplc="BC3864DA" w:tentative="1">
      <w:start w:val="1"/>
      <w:numFmt w:val="bullet"/>
      <w:lvlText w:val=""/>
      <w:lvlJc w:val="left"/>
      <w:pPr>
        <w:tabs>
          <w:tab w:val="num" w:pos="3600"/>
        </w:tabs>
        <w:ind w:left="3600" w:hanging="360"/>
      </w:pPr>
      <w:rPr>
        <w:rFonts w:ascii="Wingdings" w:hAnsi="Wingdings" w:hint="default"/>
      </w:rPr>
    </w:lvl>
    <w:lvl w:ilvl="5" w:tplc="8564F330" w:tentative="1">
      <w:start w:val="1"/>
      <w:numFmt w:val="bullet"/>
      <w:lvlText w:val=""/>
      <w:lvlJc w:val="left"/>
      <w:pPr>
        <w:tabs>
          <w:tab w:val="num" w:pos="4320"/>
        </w:tabs>
        <w:ind w:left="4320" w:hanging="360"/>
      </w:pPr>
      <w:rPr>
        <w:rFonts w:ascii="Wingdings" w:hAnsi="Wingdings" w:hint="default"/>
      </w:rPr>
    </w:lvl>
    <w:lvl w:ilvl="6" w:tplc="009CB5BC" w:tentative="1">
      <w:start w:val="1"/>
      <w:numFmt w:val="bullet"/>
      <w:lvlText w:val=""/>
      <w:lvlJc w:val="left"/>
      <w:pPr>
        <w:tabs>
          <w:tab w:val="num" w:pos="5040"/>
        </w:tabs>
        <w:ind w:left="5040" w:hanging="360"/>
      </w:pPr>
      <w:rPr>
        <w:rFonts w:ascii="Wingdings" w:hAnsi="Wingdings" w:hint="default"/>
      </w:rPr>
    </w:lvl>
    <w:lvl w:ilvl="7" w:tplc="6D200122" w:tentative="1">
      <w:start w:val="1"/>
      <w:numFmt w:val="bullet"/>
      <w:lvlText w:val=""/>
      <w:lvlJc w:val="left"/>
      <w:pPr>
        <w:tabs>
          <w:tab w:val="num" w:pos="5760"/>
        </w:tabs>
        <w:ind w:left="5760" w:hanging="360"/>
      </w:pPr>
      <w:rPr>
        <w:rFonts w:ascii="Wingdings" w:hAnsi="Wingdings" w:hint="default"/>
      </w:rPr>
    </w:lvl>
    <w:lvl w:ilvl="8" w:tplc="C05C0FC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7D1E62"/>
    <w:multiLevelType w:val="hybridMultilevel"/>
    <w:tmpl w:val="AD3ED994"/>
    <w:lvl w:ilvl="0" w:tplc="3409001B">
      <w:start w:val="1"/>
      <w:numFmt w:val="lowerRoman"/>
      <w:lvlText w:val="%1."/>
      <w:lvlJc w:val="right"/>
      <w:pPr>
        <w:ind w:left="2280" w:hanging="360"/>
      </w:pPr>
    </w:lvl>
    <w:lvl w:ilvl="1" w:tplc="34090019" w:tentative="1">
      <w:start w:val="1"/>
      <w:numFmt w:val="lowerLetter"/>
      <w:lvlText w:val="%2."/>
      <w:lvlJc w:val="left"/>
      <w:pPr>
        <w:ind w:left="3000" w:hanging="360"/>
      </w:pPr>
    </w:lvl>
    <w:lvl w:ilvl="2" w:tplc="3409001B" w:tentative="1">
      <w:start w:val="1"/>
      <w:numFmt w:val="lowerRoman"/>
      <w:lvlText w:val="%3."/>
      <w:lvlJc w:val="right"/>
      <w:pPr>
        <w:ind w:left="3720" w:hanging="180"/>
      </w:pPr>
    </w:lvl>
    <w:lvl w:ilvl="3" w:tplc="3409000F" w:tentative="1">
      <w:start w:val="1"/>
      <w:numFmt w:val="decimal"/>
      <w:lvlText w:val="%4."/>
      <w:lvlJc w:val="left"/>
      <w:pPr>
        <w:ind w:left="4440" w:hanging="360"/>
      </w:pPr>
    </w:lvl>
    <w:lvl w:ilvl="4" w:tplc="34090019" w:tentative="1">
      <w:start w:val="1"/>
      <w:numFmt w:val="lowerLetter"/>
      <w:lvlText w:val="%5."/>
      <w:lvlJc w:val="left"/>
      <w:pPr>
        <w:ind w:left="5160" w:hanging="360"/>
      </w:pPr>
    </w:lvl>
    <w:lvl w:ilvl="5" w:tplc="3409001B" w:tentative="1">
      <w:start w:val="1"/>
      <w:numFmt w:val="lowerRoman"/>
      <w:lvlText w:val="%6."/>
      <w:lvlJc w:val="right"/>
      <w:pPr>
        <w:ind w:left="5880" w:hanging="180"/>
      </w:pPr>
    </w:lvl>
    <w:lvl w:ilvl="6" w:tplc="3409000F" w:tentative="1">
      <w:start w:val="1"/>
      <w:numFmt w:val="decimal"/>
      <w:lvlText w:val="%7."/>
      <w:lvlJc w:val="left"/>
      <w:pPr>
        <w:ind w:left="6600" w:hanging="360"/>
      </w:pPr>
    </w:lvl>
    <w:lvl w:ilvl="7" w:tplc="34090019" w:tentative="1">
      <w:start w:val="1"/>
      <w:numFmt w:val="lowerLetter"/>
      <w:lvlText w:val="%8."/>
      <w:lvlJc w:val="left"/>
      <w:pPr>
        <w:ind w:left="7320" w:hanging="360"/>
      </w:pPr>
    </w:lvl>
    <w:lvl w:ilvl="8" w:tplc="3409001B" w:tentative="1">
      <w:start w:val="1"/>
      <w:numFmt w:val="lowerRoman"/>
      <w:lvlText w:val="%9."/>
      <w:lvlJc w:val="right"/>
      <w:pPr>
        <w:ind w:left="8040" w:hanging="180"/>
      </w:pPr>
    </w:lvl>
  </w:abstractNum>
  <w:abstractNum w:abstractNumId="13" w15:restartNumberingAfterBreak="0">
    <w:nsid w:val="58C133DE"/>
    <w:multiLevelType w:val="hybridMultilevel"/>
    <w:tmpl w:val="FC06298E"/>
    <w:lvl w:ilvl="0" w:tplc="AFEC80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2B5F3E"/>
    <w:multiLevelType w:val="hybridMultilevel"/>
    <w:tmpl w:val="4DEE0F34"/>
    <w:lvl w:ilvl="0" w:tplc="AFEC80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705ADF"/>
    <w:multiLevelType w:val="hybridMultilevel"/>
    <w:tmpl w:val="D03E71FC"/>
    <w:lvl w:ilvl="0" w:tplc="AFEC80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DF7E6C"/>
    <w:multiLevelType w:val="hybridMultilevel"/>
    <w:tmpl w:val="9DE83490"/>
    <w:lvl w:ilvl="0" w:tplc="34090019">
      <w:start w:val="1"/>
      <w:numFmt w:val="low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7" w15:restartNumberingAfterBreak="0">
    <w:nsid w:val="6B8809DD"/>
    <w:multiLevelType w:val="hybridMultilevel"/>
    <w:tmpl w:val="F52634C0"/>
    <w:lvl w:ilvl="0" w:tplc="AFEC80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3D3EBE"/>
    <w:multiLevelType w:val="hybridMultilevel"/>
    <w:tmpl w:val="5A8ABEC0"/>
    <w:lvl w:ilvl="0" w:tplc="5ADE8A9E">
      <w:start w:val="1"/>
      <w:numFmt w:val="bullet"/>
      <w:lvlText w:val=""/>
      <w:lvlJc w:val="left"/>
      <w:pPr>
        <w:tabs>
          <w:tab w:val="num" w:pos="720"/>
        </w:tabs>
        <w:ind w:left="720" w:hanging="360"/>
      </w:pPr>
      <w:rPr>
        <w:rFonts w:ascii="Wingdings" w:hAnsi="Wingdings" w:hint="default"/>
      </w:rPr>
    </w:lvl>
    <w:lvl w:ilvl="1" w:tplc="66345A12" w:tentative="1">
      <w:start w:val="1"/>
      <w:numFmt w:val="bullet"/>
      <w:lvlText w:val=""/>
      <w:lvlJc w:val="left"/>
      <w:pPr>
        <w:tabs>
          <w:tab w:val="num" w:pos="1440"/>
        </w:tabs>
        <w:ind w:left="1440" w:hanging="360"/>
      </w:pPr>
      <w:rPr>
        <w:rFonts w:ascii="Wingdings" w:hAnsi="Wingdings" w:hint="default"/>
      </w:rPr>
    </w:lvl>
    <w:lvl w:ilvl="2" w:tplc="EB7C7EDA" w:tentative="1">
      <w:start w:val="1"/>
      <w:numFmt w:val="bullet"/>
      <w:lvlText w:val=""/>
      <w:lvlJc w:val="left"/>
      <w:pPr>
        <w:tabs>
          <w:tab w:val="num" w:pos="2160"/>
        </w:tabs>
        <w:ind w:left="2160" w:hanging="360"/>
      </w:pPr>
      <w:rPr>
        <w:rFonts w:ascii="Wingdings" w:hAnsi="Wingdings" w:hint="default"/>
      </w:rPr>
    </w:lvl>
    <w:lvl w:ilvl="3" w:tplc="0F769D44" w:tentative="1">
      <w:start w:val="1"/>
      <w:numFmt w:val="bullet"/>
      <w:lvlText w:val=""/>
      <w:lvlJc w:val="left"/>
      <w:pPr>
        <w:tabs>
          <w:tab w:val="num" w:pos="2880"/>
        </w:tabs>
        <w:ind w:left="2880" w:hanging="360"/>
      </w:pPr>
      <w:rPr>
        <w:rFonts w:ascii="Wingdings" w:hAnsi="Wingdings" w:hint="default"/>
      </w:rPr>
    </w:lvl>
    <w:lvl w:ilvl="4" w:tplc="D8025FBA" w:tentative="1">
      <w:start w:val="1"/>
      <w:numFmt w:val="bullet"/>
      <w:lvlText w:val=""/>
      <w:lvlJc w:val="left"/>
      <w:pPr>
        <w:tabs>
          <w:tab w:val="num" w:pos="3600"/>
        </w:tabs>
        <w:ind w:left="3600" w:hanging="360"/>
      </w:pPr>
      <w:rPr>
        <w:rFonts w:ascii="Wingdings" w:hAnsi="Wingdings" w:hint="default"/>
      </w:rPr>
    </w:lvl>
    <w:lvl w:ilvl="5" w:tplc="D38C45F6" w:tentative="1">
      <w:start w:val="1"/>
      <w:numFmt w:val="bullet"/>
      <w:lvlText w:val=""/>
      <w:lvlJc w:val="left"/>
      <w:pPr>
        <w:tabs>
          <w:tab w:val="num" w:pos="4320"/>
        </w:tabs>
        <w:ind w:left="4320" w:hanging="360"/>
      </w:pPr>
      <w:rPr>
        <w:rFonts w:ascii="Wingdings" w:hAnsi="Wingdings" w:hint="default"/>
      </w:rPr>
    </w:lvl>
    <w:lvl w:ilvl="6" w:tplc="4DB6B248" w:tentative="1">
      <w:start w:val="1"/>
      <w:numFmt w:val="bullet"/>
      <w:lvlText w:val=""/>
      <w:lvlJc w:val="left"/>
      <w:pPr>
        <w:tabs>
          <w:tab w:val="num" w:pos="5040"/>
        </w:tabs>
        <w:ind w:left="5040" w:hanging="360"/>
      </w:pPr>
      <w:rPr>
        <w:rFonts w:ascii="Wingdings" w:hAnsi="Wingdings" w:hint="default"/>
      </w:rPr>
    </w:lvl>
    <w:lvl w:ilvl="7" w:tplc="F3E41752" w:tentative="1">
      <w:start w:val="1"/>
      <w:numFmt w:val="bullet"/>
      <w:lvlText w:val=""/>
      <w:lvlJc w:val="left"/>
      <w:pPr>
        <w:tabs>
          <w:tab w:val="num" w:pos="5760"/>
        </w:tabs>
        <w:ind w:left="5760" w:hanging="360"/>
      </w:pPr>
      <w:rPr>
        <w:rFonts w:ascii="Wingdings" w:hAnsi="Wingdings" w:hint="default"/>
      </w:rPr>
    </w:lvl>
    <w:lvl w:ilvl="8" w:tplc="0902117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73544F"/>
    <w:multiLevelType w:val="hybridMultilevel"/>
    <w:tmpl w:val="7952D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837E8A"/>
    <w:multiLevelType w:val="hybridMultilevel"/>
    <w:tmpl w:val="763E9EF6"/>
    <w:lvl w:ilvl="0" w:tplc="AFEC80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75435">
    <w:abstractNumId w:val="11"/>
  </w:num>
  <w:num w:numId="2" w16cid:durableId="1386953750">
    <w:abstractNumId w:val="13"/>
  </w:num>
  <w:num w:numId="3" w16cid:durableId="2049715958">
    <w:abstractNumId w:val="7"/>
  </w:num>
  <w:num w:numId="4" w16cid:durableId="90319556">
    <w:abstractNumId w:val="18"/>
  </w:num>
  <w:num w:numId="5" w16cid:durableId="1975940493">
    <w:abstractNumId w:val="9"/>
  </w:num>
  <w:num w:numId="6" w16cid:durableId="1399479996">
    <w:abstractNumId w:val="3"/>
  </w:num>
  <w:num w:numId="7" w16cid:durableId="2059862368">
    <w:abstractNumId w:val="16"/>
  </w:num>
  <w:num w:numId="8" w16cid:durableId="245308548">
    <w:abstractNumId w:val="10"/>
  </w:num>
  <w:num w:numId="9" w16cid:durableId="1357002887">
    <w:abstractNumId w:val="12"/>
  </w:num>
  <w:num w:numId="10" w16cid:durableId="1540585978">
    <w:abstractNumId w:val="19"/>
  </w:num>
  <w:num w:numId="11" w16cid:durableId="944117518">
    <w:abstractNumId w:val="6"/>
  </w:num>
  <w:num w:numId="12" w16cid:durableId="1646665742">
    <w:abstractNumId w:val="14"/>
  </w:num>
  <w:num w:numId="13" w16cid:durableId="642003811">
    <w:abstractNumId w:val="4"/>
  </w:num>
  <w:num w:numId="14" w16cid:durableId="872772701">
    <w:abstractNumId w:val="1"/>
  </w:num>
  <w:num w:numId="15" w16cid:durableId="1947688932">
    <w:abstractNumId w:val="17"/>
  </w:num>
  <w:num w:numId="16" w16cid:durableId="196937020">
    <w:abstractNumId w:val="0"/>
  </w:num>
  <w:num w:numId="17" w16cid:durableId="746270575">
    <w:abstractNumId w:val="20"/>
  </w:num>
  <w:num w:numId="18" w16cid:durableId="2013559546">
    <w:abstractNumId w:val="5"/>
  </w:num>
  <w:num w:numId="19" w16cid:durableId="375662146">
    <w:abstractNumId w:val="15"/>
  </w:num>
  <w:num w:numId="20" w16cid:durableId="2078553587">
    <w:abstractNumId w:val="2"/>
  </w:num>
  <w:num w:numId="21" w16cid:durableId="19560134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439"/>
    <w:rsid w:val="00001E57"/>
    <w:rsid w:val="00095BD4"/>
    <w:rsid w:val="00170426"/>
    <w:rsid w:val="001E3683"/>
    <w:rsid w:val="001E3F32"/>
    <w:rsid w:val="0022318A"/>
    <w:rsid w:val="0023158E"/>
    <w:rsid w:val="00306108"/>
    <w:rsid w:val="0032402F"/>
    <w:rsid w:val="00377A7C"/>
    <w:rsid w:val="00381BC6"/>
    <w:rsid w:val="003D2764"/>
    <w:rsid w:val="00423D0F"/>
    <w:rsid w:val="004B3DE3"/>
    <w:rsid w:val="005318CB"/>
    <w:rsid w:val="005B55B9"/>
    <w:rsid w:val="005B7DF7"/>
    <w:rsid w:val="006E0FED"/>
    <w:rsid w:val="006F6223"/>
    <w:rsid w:val="007D3E99"/>
    <w:rsid w:val="008A1491"/>
    <w:rsid w:val="008D1503"/>
    <w:rsid w:val="0090331A"/>
    <w:rsid w:val="009B55D8"/>
    <w:rsid w:val="00A207D1"/>
    <w:rsid w:val="00A76FD2"/>
    <w:rsid w:val="00BA3000"/>
    <w:rsid w:val="00C46E1B"/>
    <w:rsid w:val="00CD1312"/>
    <w:rsid w:val="00D10439"/>
    <w:rsid w:val="00D55CEF"/>
    <w:rsid w:val="00E260E3"/>
    <w:rsid w:val="00E33416"/>
    <w:rsid w:val="00E348F9"/>
    <w:rsid w:val="00E9609F"/>
    <w:rsid w:val="00EC2C79"/>
    <w:rsid w:val="00FB5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58086"/>
  <w15:chartTrackingRefBased/>
  <w15:docId w15:val="{584006F4-AFB2-4384-94FF-098B58705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4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04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04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04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04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04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4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4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4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4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04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04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04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04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04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4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4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439"/>
    <w:rPr>
      <w:rFonts w:eastAsiaTheme="majorEastAsia" w:cstheme="majorBidi"/>
      <w:color w:val="272727" w:themeColor="text1" w:themeTint="D8"/>
    </w:rPr>
  </w:style>
  <w:style w:type="paragraph" w:styleId="Title">
    <w:name w:val="Title"/>
    <w:basedOn w:val="Normal"/>
    <w:next w:val="Normal"/>
    <w:link w:val="TitleChar"/>
    <w:uiPriority w:val="10"/>
    <w:qFormat/>
    <w:rsid w:val="00D10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4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4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4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439"/>
    <w:pPr>
      <w:spacing w:before="160"/>
      <w:jc w:val="center"/>
    </w:pPr>
    <w:rPr>
      <w:i/>
      <w:iCs/>
      <w:color w:val="404040" w:themeColor="text1" w:themeTint="BF"/>
    </w:rPr>
  </w:style>
  <w:style w:type="character" w:customStyle="1" w:styleId="QuoteChar">
    <w:name w:val="Quote Char"/>
    <w:basedOn w:val="DefaultParagraphFont"/>
    <w:link w:val="Quote"/>
    <w:uiPriority w:val="29"/>
    <w:rsid w:val="00D10439"/>
    <w:rPr>
      <w:i/>
      <w:iCs/>
      <w:color w:val="404040" w:themeColor="text1" w:themeTint="BF"/>
    </w:rPr>
  </w:style>
  <w:style w:type="paragraph" w:styleId="ListParagraph">
    <w:name w:val="List Paragraph"/>
    <w:basedOn w:val="Normal"/>
    <w:uiPriority w:val="34"/>
    <w:qFormat/>
    <w:rsid w:val="00D10439"/>
    <w:pPr>
      <w:ind w:left="720"/>
      <w:contextualSpacing/>
    </w:pPr>
  </w:style>
  <w:style w:type="character" w:styleId="IntenseEmphasis">
    <w:name w:val="Intense Emphasis"/>
    <w:basedOn w:val="DefaultParagraphFont"/>
    <w:uiPriority w:val="21"/>
    <w:qFormat/>
    <w:rsid w:val="00D10439"/>
    <w:rPr>
      <w:i/>
      <w:iCs/>
      <w:color w:val="2F5496" w:themeColor="accent1" w:themeShade="BF"/>
    </w:rPr>
  </w:style>
  <w:style w:type="paragraph" w:styleId="IntenseQuote">
    <w:name w:val="Intense Quote"/>
    <w:basedOn w:val="Normal"/>
    <w:next w:val="Normal"/>
    <w:link w:val="IntenseQuoteChar"/>
    <w:uiPriority w:val="30"/>
    <w:qFormat/>
    <w:rsid w:val="00D104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0439"/>
    <w:rPr>
      <w:i/>
      <w:iCs/>
      <w:color w:val="2F5496" w:themeColor="accent1" w:themeShade="BF"/>
    </w:rPr>
  </w:style>
  <w:style w:type="character" w:styleId="IntenseReference">
    <w:name w:val="Intense Reference"/>
    <w:basedOn w:val="DefaultParagraphFont"/>
    <w:uiPriority w:val="32"/>
    <w:qFormat/>
    <w:rsid w:val="00D10439"/>
    <w:rPr>
      <w:b/>
      <w:bCs/>
      <w:smallCaps/>
      <w:color w:val="2F5496" w:themeColor="accent1" w:themeShade="BF"/>
      <w:spacing w:val="5"/>
    </w:rPr>
  </w:style>
  <w:style w:type="table" w:styleId="TableGrid">
    <w:name w:val="Table Grid"/>
    <w:basedOn w:val="TableNormal"/>
    <w:uiPriority w:val="39"/>
    <w:rsid w:val="00D10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3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D0F"/>
  </w:style>
  <w:style w:type="paragraph" w:styleId="Footer">
    <w:name w:val="footer"/>
    <w:basedOn w:val="Normal"/>
    <w:link w:val="FooterChar"/>
    <w:uiPriority w:val="99"/>
    <w:unhideWhenUsed/>
    <w:rsid w:val="00423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D0F"/>
  </w:style>
  <w:style w:type="character" w:styleId="Hyperlink">
    <w:name w:val="Hyperlink"/>
    <w:basedOn w:val="DefaultParagraphFont"/>
    <w:uiPriority w:val="99"/>
    <w:unhideWhenUsed/>
    <w:rsid w:val="00A76FD2"/>
    <w:rPr>
      <w:color w:val="0563C1" w:themeColor="hyperlink"/>
      <w:u w:val="single"/>
    </w:rPr>
  </w:style>
  <w:style w:type="paragraph" w:styleId="NormalWeb">
    <w:name w:val="Normal (Web)"/>
    <w:basedOn w:val="Normal"/>
    <w:uiPriority w:val="99"/>
    <w:unhideWhenUsed/>
    <w:rsid w:val="00C46E1B"/>
    <w:pPr>
      <w:spacing w:before="100" w:beforeAutospacing="1" w:after="100" w:afterAutospacing="1" w:line="240" w:lineRule="auto"/>
    </w:pPr>
    <w:rPr>
      <w:rFonts w:ascii="Times New Roman" w:eastAsia="Times New Roman" w:hAnsi="Times New Roman" w:cs="Times New Roman"/>
      <w:kern w:val="0"/>
      <w:lang w:val="en-PH" w:eastAsia="en-P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880091">
      <w:bodyDiv w:val="1"/>
      <w:marLeft w:val="0"/>
      <w:marRight w:val="0"/>
      <w:marTop w:val="0"/>
      <w:marBottom w:val="0"/>
      <w:divBdr>
        <w:top w:val="none" w:sz="0" w:space="0" w:color="auto"/>
        <w:left w:val="none" w:sz="0" w:space="0" w:color="auto"/>
        <w:bottom w:val="none" w:sz="0" w:space="0" w:color="auto"/>
        <w:right w:val="none" w:sz="0" w:space="0" w:color="auto"/>
      </w:divBdr>
      <w:divsChild>
        <w:div w:id="1754351178">
          <w:marLeft w:val="720"/>
          <w:marRight w:val="0"/>
          <w:marTop w:val="0"/>
          <w:marBottom w:val="0"/>
          <w:divBdr>
            <w:top w:val="none" w:sz="0" w:space="0" w:color="auto"/>
            <w:left w:val="none" w:sz="0" w:space="0" w:color="auto"/>
            <w:bottom w:val="none" w:sz="0" w:space="0" w:color="auto"/>
            <w:right w:val="none" w:sz="0" w:space="0" w:color="auto"/>
          </w:divBdr>
        </w:div>
      </w:divsChild>
    </w:div>
    <w:div w:id="584414805">
      <w:bodyDiv w:val="1"/>
      <w:marLeft w:val="0"/>
      <w:marRight w:val="0"/>
      <w:marTop w:val="0"/>
      <w:marBottom w:val="0"/>
      <w:divBdr>
        <w:top w:val="none" w:sz="0" w:space="0" w:color="auto"/>
        <w:left w:val="none" w:sz="0" w:space="0" w:color="auto"/>
        <w:bottom w:val="none" w:sz="0" w:space="0" w:color="auto"/>
        <w:right w:val="none" w:sz="0" w:space="0" w:color="auto"/>
      </w:divBdr>
    </w:div>
    <w:div w:id="873151793">
      <w:bodyDiv w:val="1"/>
      <w:marLeft w:val="0"/>
      <w:marRight w:val="0"/>
      <w:marTop w:val="0"/>
      <w:marBottom w:val="0"/>
      <w:divBdr>
        <w:top w:val="none" w:sz="0" w:space="0" w:color="auto"/>
        <w:left w:val="none" w:sz="0" w:space="0" w:color="auto"/>
        <w:bottom w:val="none" w:sz="0" w:space="0" w:color="auto"/>
        <w:right w:val="none" w:sz="0" w:space="0" w:color="auto"/>
      </w:divBdr>
      <w:divsChild>
        <w:div w:id="1013992511">
          <w:marLeft w:val="720"/>
          <w:marRight w:val="0"/>
          <w:marTop w:val="0"/>
          <w:marBottom w:val="0"/>
          <w:divBdr>
            <w:top w:val="none" w:sz="0" w:space="0" w:color="auto"/>
            <w:left w:val="none" w:sz="0" w:space="0" w:color="auto"/>
            <w:bottom w:val="none" w:sz="0" w:space="0" w:color="auto"/>
            <w:right w:val="none" w:sz="0" w:space="0" w:color="auto"/>
          </w:divBdr>
        </w:div>
      </w:divsChild>
    </w:div>
    <w:div w:id="981429129">
      <w:bodyDiv w:val="1"/>
      <w:marLeft w:val="0"/>
      <w:marRight w:val="0"/>
      <w:marTop w:val="0"/>
      <w:marBottom w:val="0"/>
      <w:divBdr>
        <w:top w:val="none" w:sz="0" w:space="0" w:color="auto"/>
        <w:left w:val="none" w:sz="0" w:space="0" w:color="auto"/>
        <w:bottom w:val="none" w:sz="0" w:space="0" w:color="auto"/>
        <w:right w:val="none" w:sz="0" w:space="0" w:color="auto"/>
      </w:divBdr>
    </w:div>
    <w:div w:id="1233664525">
      <w:bodyDiv w:val="1"/>
      <w:marLeft w:val="0"/>
      <w:marRight w:val="0"/>
      <w:marTop w:val="0"/>
      <w:marBottom w:val="0"/>
      <w:divBdr>
        <w:top w:val="none" w:sz="0" w:space="0" w:color="auto"/>
        <w:left w:val="none" w:sz="0" w:space="0" w:color="auto"/>
        <w:bottom w:val="none" w:sz="0" w:space="0" w:color="auto"/>
        <w:right w:val="none" w:sz="0" w:space="0" w:color="auto"/>
      </w:divBdr>
      <w:divsChild>
        <w:div w:id="184829829">
          <w:marLeft w:val="720"/>
          <w:marRight w:val="0"/>
          <w:marTop w:val="0"/>
          <w:marBottom w:val="0"/>
          <w:divBdr>
            <w:top w:val="none" w:sz="0" w:space="0" w:color="auto"/>
            <w:left w:val="none" w:sz="0" w:space="0" w:color="auto"/>
            <w:bottom w:val="none" w:sz="0" w:space="0" w:color="auto"/>
            <w:right w:val="none" w:sz="0" w:space="0" w:color="auto"/>
          </w:divBdr>
        </w:div>
      </w:divsChild>
    </w:div>
    <w:div w:id="1373116662">
      <w:bodyDiv w:val="1"/>
      <w:marLeft w:val="0"/>
      <w:marRight w:val="0"/>
      <w:marTop w:val="0"/>
      <w:marBottom w:val="0"/>
      <w:divBdr>
        <w:top w:val="none" w:sz="0" w:space="0" w:color="auto"/>
        <w:left w:val="none" w:sz="0" w:space="0" w:color="auto"/>
        <w:bottom w:val="none" w:sz="0" w:space="0" w:color="auto"/>
        <w:right w:val="none" w:sz="0" w:space="0" w:color="auto"/>
      </w:divBdr>
    </w:div>
    <w:div w:id="1949458464">
      <w:bodyDiv w:val="1"/>
      <w:marLeft w:val="0"/>
      <w:marRight w:val="0"/>
      <w:marTop w:val="0"/>
      <w:marBottom w:val="0"/>
      <w:divBdr>
        <w:top w:val="none" w:sz="0" w:space="0" w:color="auto"/>
        <w:left w:val="none" w:sz="0" w:space="0" w:color="auto"/>
        <w:bottom w:val="none" w:sz="0" w:space="0" w:color="auto"/>
        <w:right w:val="none" w:sz="0" w:space="0" w:color="auto"/>
      </w:divBdr>
      <w:divsChild>
        <w:div w:id="121584971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fcco-ncr.coo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pfcco-ncr.coop"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3</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Moraga</dc:creator>
  <cp:keywords/>
  <dc:description/>
  <cp:lastModifiedBy>Jedidea Abando</cp:lastModifiedBy>
  <cp:revision>15</cp:revision>
  <cp:lastPrinted>2025-07-31T08:21:00Z</cp:lastPrinted>
  <dcterms:created xsi:type="dcterms:W3CDTF">2025-07-31T06:13:00Z</dcterms:created>
  <dcterms:modified xsi:type="dcterms:W3CDTF">2025-11-20T02:17:00Z</dcterms:modified>
</cp:coreProperties>
</file>